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25518BA3" w:rsidR="00B21ACF" w:rsidRPr="0056474E" w:rsidRDefault="00FA421D" w:rsidP="006B28BA">
      <w:pPr>
        <w:outlineLvl w:val="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288" behindDoc="0" locked="0" layoutInCell="1" allowOverlap="1" wp14:anchorId="1E1405DB" wp14:editId="6AFF2BF4">
            <wp:simplePos x="0" y="0"/>
            <wp:positionH relativeFrom="column">
              <wp:posOffset>4965037</wp:posOffset>
            </wp:positionH>
            <wp:positionV relativeFrom="paragraph">
              <wp:posOffset>3810</wp:posOffset>
            </wp:positionV>
            <wp:extent cx="185293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solidwaste_2018_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6454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226AA00C"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r w:rsidR="00FA421D" w:rsidRPr="00FA421D">
        <w:rPr>
          <w:rFonts w:asciiTheme="minorHAnsi" w:hAnsiTheme="minorHAnsi" w:cstheme="minorHAnsi"/>
          <w:b/>
          <w:noProof/>
          <w:sz w:val="22"/>
          <w:szCs w:val="22"/>
        </w:rPr>
        <w:t xml:space="preserve"> </w:t>
      </w:r>
    </w:p>
    <w:p w14:paraId="294C8A2B" w14:textId="588C23F1" w:rsidR="00B21ACF" w:rsidRPr="0056474E" w:rsidRDefault="00284C3B" w:rsidP="006B28BA">
      <w:pPr>
        <w:pStyle w:val="Date"/>
        <w:rPr>
          <w:rFonts w:asciiTheme="minorHAnsi" w:hAnsiTheme="minorHAnsi" w:cstheme="minorHAnsi"/>
          <w:b/>
          <w:sz w:val="22"/>
          <w:szCs w:val="22"/>
        </w:rPr>
      </w:pPr>
      <w:r>
        <w:rPr>
          <w:rFonts w:asciiTheme="minorHAnsi" w:hAnsiTheme="minorHAnsi" w:cstheme="minorHAnsi"/>
          <w:b/>
          <w:sz w:val="22"/>
          <w:szCs w:val="22"/>
        </w:rPr>
        <w:t>January 22, 2019</w:t>
      </w:r>
    </w:p>
    <w:p w14:paraId="785D4CB7" w14:textId="5A284EC0" w:rsidR="006B28BA" w:rsidRPr="0056474E" w:rsidRDefault="001A36F3" w:rsidP="006B28BA">
      <w:pPr>
        <w:rPr>
          <w:rFonts w:asciiTheme="minorHAnsi" w:hAnsiTheme="minorHAnsi" w:cstheme="minorHAnsi"/>
          <w:b/>
          <w:sz w:val="22"/>
          <w:szCs w:val="22"/>
        </w:rPr>
      </w:pPr>
      <w:r>
        <w:rPr>
          <w:rFonts w:asciiTheme="minorHAnsi" w:hAnsiTheme="minorHAnsi" w:cstheme="minorHAnsi"/>
          <w:b/>
          <w:sz w:val="22"/>
          <w:szCs w:val="22"/>
        </w:rPr>
        <w:t>1</w:t>
      </w:r>
      <w:r w:rsidR="00B21ACF" w:rsidRPr="0056474E">
        <w:rPr>
          <w:rFonts w:asciiTheme="minorHAnsi" w:hAnsiTheme="minorHAnsi" w:cstheme="minorHAnsi"/>
          <w:b/>
          <w:sz w:val="22"/>
          <w:szCs w:val="22"/>
        </w:rPr>
        <w:t>:</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w:t>
      </w:r>
      <w:r w:rsidR="00B23E59">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B23E59">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3"/>
        <w:gridCol w:w="524"/>
        <w:gridCol w:w="3013"/>
        <w:gridCol w:w="524"/>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1F3AB302" w:rsidR="00273470" w:rsidRPr="0056474E" w:rsidRDefault="00273470" w:rsidP="00273470">
            <w:pPr>
              <w:jc w:val="center"/>
              <w:rPr>
                <w:rFonts w:asciiTheme="minorHAnsi" w:hAnsiTheme="minorHAnsi" w:cstheme="minorHAnsi"/>
                <w:sz w:val="22"/>
                <w:szCs w:val="22"/>
              </w:rPr>
            </w:pP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153A699A" w:rsidR="00273470" w:rsidRPr="0056474E" w:rsidRDefault="00284C3B" w:rsidP="00273470">
            <w:pPr>
              <w:ind w:left="-104" w:right="-195" w:hanging="90"/>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3DD51C24" w14:textId="39CD78F2" w:rsidR="00273470" w:rsidRDefault="00284C3B" w:rsidP="00273470">
            <w:pPr>
              <w:rPr>
                <w:rFonts w:asciiTheme="minorHAnsi" w:hAnsiTheme="minorHAnsi" w:cstheme="minorHAnsi"/>
                <w:sz w:val="22"/>
                <w:szCs w:val="22"/>
              </w:rPr>
            </w:pPr>
            <w:r>
              <w:rPr>
                <w:rFonts w:asciiTheme="minorHAnsi" w:hAnsiTheme="minorHAnsi" w:cstheme="minorHAnsi"/>
                <w:sz w:val="22"/>
                <w:szCs w:val="22"/>
              </w:rPr>
              <w:t>Paul Bertagna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150062C1" w:rsidR="00273470" w:rsidRPr="0056474E" w:rsidRDefault="00EB0B70" w:rsidP="00273470">
            <w:pPr>
              <w:ind w:left="-7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3912555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Mike Riley</w:t>
            </w:r>
          </w:p>
          <w:p w14:paraId="0C0FA51C" w14:textId="0F60D203" w:rsidR="008D7056"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13FE7C12" w14:textId="77777777" w:rsidTr="004B74FC">
        <w:trPr>
          <w:jc w:val="center"/>
        </w:trPr>
        <w:tc>
          <w:tcPr>
            <w:tcW w:w="244" w:type="pct"/>
            <w:vAlign w:val="center"/>
          </w:tcPr>
          <w:p w14:paraId="118BB98D" w14:textId="4CDDF6B7" w:rsidR="000F76EA" w:rsidRPr="0056474E" w:rsidRDefault="000F76EA" w:rsidP="000F76EA">
            <w:pPr>
              <w:jc w:val="center"/>
              <w:rPr>
                <w:rFonts w:asciiTheme="minorHAnsi" w:hAnsiTheme="minorHAnsi" w:cstheme="minorHAnsi"/>
                <w:sz w:val="22"/>
                <w:szCs w:val="22"/>
              </w:rPr>
            </w:pP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58220547" w:rsidR="000F76EA" w:rsidRPr="0056474E" w:rsidRDefault="000F76EA" w:rsidP="000F76EA">
            <w:pPr>
              <w:ind w:left="-104" w:right="-105"/>
              <w:jc w:val="center"/>
              <w:rPr>
                <w:rFonts w:asciiTheme="minorHAnsi" w:hAnsiTheme="minorHAnsi" w:cstheme="minorHAnsi"/>
                <w:sz w:val="22"/>
                <w:szCs w:val="22"/>
              </w:rPr>
            </w:pP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659B09A0" w:rsidR="000F76EA" w:rsidRPr="0056474E" w:rsidRDefault="00381325"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5D3247A5"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Erwin Swetnam</w:t>
            </w:r>
          </w:p>
          <w:p w14:paraId="5F8532E6" w14:textId="6CF36260" w:rsidR="000F76EA"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EB0B70" w:rsidRPr="0056474E" w14:paraId="08F18C01" w14:textId="77777777" w:rsidTr="004B74FC">
        <w:trPr>
          <w:jc w:val="center"/>
        </w:trPr>
        <w:tc>
          <w:tcPr>
            <w:tcW w:w="244" w:type="pct"/>
            <w:vAlign w:val="center"/>
          </w:tcPr>
          <w:p w14:paraId="24EA8234" w14:textId="10426298"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51DA8286" w14:textId="77777777" w:rsidR="00EB0B70"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EB0B70" w:rsidRPr="0056474E"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6102B421" w:rsidR="00EB0B70" w:rsidRPr="0056474E" w:rsidRDefault="00EB0B70" w:rsidP="00EB0B70">
            <w:pPr>
              <w:jc w:val="center"/>
              <w:rPr>
                <w:rFonts w:asciiTheme="minorHAnsi" w:hAnsiTheme="minorHAnsi" w:cstheme="minorHAnsi"/>
                <w:sz w:val="22"/>
                <w:szCs w:val="22"/>
              </w:rPr>
            </w:pPr>
          </w:p>
        </w:tc>
        <w:tc>
          <w:tcPr>
            <w:tcW w:w="1396" w:type="pct"/>
          </w:tcPr>
          <w:p w14:paraId="15A6CE2A"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3F4A12" w:rsidR="00EB0B70" w:rsidRPr="0056474E" w:rsidRDefault="00EB0B70" w:rsidP="00EB0B70">
            <w:pPr>
              <w:jc w:val="center"/>
              <w:rPr>
                <w:rFonts w:asciiTheme="minorHAnsi" w:hAnsiTheme="minorHAnsi" w:cstheme="minorHAnsi"/>
                <w:sz w:val="22"/>
                <w:szCs w:val="22"/>
              </w:rPr>
            </w:pPr>
          </w:p>
        </w:tc>
        <w:tc>
          <w:tcPr>
            <w:tcW w:w="1385" w:type="pct"/>
          </w:tcPr>
          <w:p w14:paraId="132632F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Rick Williams</w:t>
            </w:r>
          </w:p>
          <w:p w14:paraId="4F22E680" w14:textId="3B7E229F"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EB0B70" w:rsidRPr="0056474E" w14:paraId="35798E0C" w14:textId="77777777" w:rsidTr="000F76EA">
        <w:trPr>
          <w:jc w:val="center"/>
        </w:trPr>
        <w:tc>
          <w:tcPr>
            <w:tcW w:w="244" w:type="pct"/>
            <w:vAlign w:val="center"/>
          </w:tcPr>
          <w:p w14:paraId="3594AB20" w14:textId="311E6CE3" w:rsidR="00EB0B70" w:rsidRPr="0056474E" w:rsidRDefault="00EB0B70" w:rsidP="00EB0B70">
            <w:pPr>
              <w:jc w:val="center"/>
              <w:rPr>
                <w:rFonts w:asciiTheme="minorHAnsi" w:hAnsiTheme="minorHAnsi" w:cstheme="minorHAnsi"/>
                <w:sz w:val="22"/>
                <w:szCs w:val="22"/>
              </w:rPr>
            </w:pPr>
          </w:p>
        </w:tc>
        <w:tc>
          <w:tcPr>
            <w:tcW w:w="1489" w:type="pct"/>
          </w:tcPr>
          <w:p w14:paraId="3E74E823"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4A048E18" w:rsidR="00EB0B70" w:rsidRPr="0056474E" w:rsidRDefault="00EB0B70" w:rsidP="00EB0B70">
            <w:pPr>
              <w:ind w:left="-179" w:right="-195" w:hanging="15"/>
              <w:jc w:val="center"/>
              <w:rPr>
                <w:rFonts w:asciiTheme="minorHAnsi" w:hAnsiTheme="minorHAnsi" w:cstheme="minorHAnsi"/>
                <w:sz w:val="22"/>
                <w:szCs w:val="22"/>
              </w:rPr>
            </w:pPr>
          </w:p>
        </w:tc>
        <w:tc>
          <w:tcPr>
            <w:tcW w:w="1396" w:type="pct"/>
          </w:tcPr>
          <w:p w14:paraId="4A206B12"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Gillian Ockner</w:t>
            </w:r>
          </w:p>
          <w:p w14:paraId="2CB8F3CE" w14:textId="5CF25D59"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EB0B70" w:rsidRPr="0056474E" w:rsidRDefault="00EB0B70" w:rsidP="00EB0B70">
            <w:pPr>
              <w:ind w:left="-164" w:right="-105" w:firstLine="90"/>
              <w:jc w:val="center"/>
              <w:rPr>
                <w:rFonts w:asciiTheme="minorHAnsi" w:hAnsiTheme="minorHAnsi" w:cstheme="minorHAnsi"/>
                <w:sz w:val="22"/>
                <w:szCs w:val="22"/>
              </w:rPr>
            </w:pPr>
          </w:p>
        </w:tc>
        <w:tc>
          <w:tcPr>
            <w:tcW w:w="1385" w:type="pct"/>
          </w:tcPr>
          <w:p w14:paraId="6B97B14B" w14:textId="30F47214" w:rsidR="00EB0B70" w:rsidRPr="0056474E" w:rsidRDefault="00EB0B70" w:rsidP="00EB0B70">
            <w:pPr>
              <w:rPr>
                <w:rFonts w:asciiTheme="minorHAnsi" w:hAnsiTheme="minorHAnsi" w:cstheme="minorHAnsi"/>
                <w:sz w:val="22"/>
                <w:szCs w:val="22"/>
              </w:rPr>
            </w:pPr>
          </w:p>
        </w:tc>
      </w:tr>
      <w:tr w:rsidR="00EB0B70" w:rsidRPr="0056474E" w14:paraId="72D0CB2E" w14:textId="77777777" w:rsidTr="000F76EA">
        <w:trPr>
          <w:trHeight w:val="290"/>
          <w:jc w:val="center"/>
        </w:trPr>
        <w:tc>
          <w:tcPr>
            <w:tcW w:w="244" w:type="pct"/>
          </w:tcPr>
          <w:p w14:paraId="07C1A1F9"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A6F7373" w14:textId="77777777" w:rsidR="00EB0B70" w:rsidRPr="0056474E" w:rsidRDefault="00EB0B70" w:rsidP="00EB0B70">
            <w:pPr>
              <w:rPr>
                <w:rFonts w:asciiTheme="minorHAnsi" w:hAnsiTheme="minorHAnsi" w:cstheme="minorHAnsi"/>
                <w:sz w:val="22"/>
                <w:szCs w:val="22"/>
              </w:rPr>
            </w:pPr>
          </w:p>
        </w:tc>
        <w:tc>
          <w:tcPr>
            <w:tcW w:w="243" w:type="pct"/>
            <w:shd w:val="clear" w:color="auto" w:fill="auto"/>
            <w:vAlign w:val="center"/>
          </w:tcPr>
          <w:p w14:paraId="10ACB9C7"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4D5FC735"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EB0B70" w:rsidRPr="0056474E" w:rsidRDefault="00EB0B70" w:rsidP="00EB0B70">
            <w:pPr>
              <w:jc w:val="center"/>
              <w:rPr>
                <w:rFonts w:asciiTheme="minorHAnsi" w:hAnsiTheme="minorHAnsi" w:cstheme="minorHAnsi"/>
                <w:sz w:val="22"/>
                <w:szCs w:val="22"/>
              </w:rPr>
            </w:pPr>
          </w:p>
        </w:tc>
        <w:tc>
          <w:tcPr>
            <w:tcW w:w="1385" w:type="pct"/>
          </w:tcPr>
          <w:p w14:paraId="76854C66" w14:textId="77777777" w:rsidR="00EB0B70" w:rsidRPr="0056474E" w:rsidRDefault="00EB0B70" w:rsidP="00EB0B70">
            <w:pPr>
              <w:rPr>
                <w:rFonts w:asciiTheme="minorHAnsi" w:hAnsiTheme="minorHAnsi" w:cstheme="minorHAnsi"/>
                <w:sz w:val="22"/>
                <w:szCs w:val="22"/>
              </w:rPr>
            </w:pPr>
          </w:p>
        </w:tc>
      </w:tr>
      <w:tr w:rsidR="00EB0B70" w:rsidRPr="0056474E" w14:paraId="28FE4BA4" w14:textId="77777777" w:rsidTr="000F76EA">
        <w:trPr>
          <w:trHeight w:val="290"/>
          <w:jc w:val="center"/>
        </w:trPr>
        <w:tc>
          <w:tcPr>
            <w:tcW w:w="244" w:type="pct"/>
          </w:tcPr>
          <w:p w14:paraId="4F0F93B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3A335B1" w14:textId="20AB395D"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514AFD43"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EB0B70" w:rsidRPr="0056474E" w:rsidRDefault="00EB0B70" w:rsidP="00EB0B70">
            <w:pPr>
              <w:jc w:val="center"/>
              <w:rPr>
                <w:rFonts w:asciiTheme="minorHAnsi" w:hAnsiTheme="minorHAnsi" w:cstheme="minorHAnsi"/>
                <w:sz w:val="22"/>
                <w:szCs w:val="22"/>
              </w:rPr>
            </w:pPr>
          </w:p>
        </w:tc>
        <w:tc>
          <w:tcPr>
            <w:tcW w:w="1385" w:type="pct"/>
          </w:tcPr>
          <w:p w14:paraId="4E9AF037" w14:textId="77777777" w:rsidR="00EB0B70" w:rsidRPr="0056474E" w:rsidRDefault="00EB0B70" w:rsidP="00EB0B70">
            <w:pPr>
              <w:rPr>
                <w:rFonts w:asciiTheme="minorHAnsi" w:hAnsiTheme="minorHAnsi" w:cstheme="minorHAnsi"/>
                <w:sz w:val="22"/>
                <w:szCs w:val="22"/>
              </w:rPr>
            </w:pPr>
          </w:p>
        </w:tc>
      </w:tr>
      <w:tr w:rsidR="00EB0B70" w:rsidRPr="0056474E" w14:paraId="0AA2267F" w14:textId="77777777" w:rsidTr="000A1A3E">
        <w:trPr>
          <w:trHeight w:val="290"/>
          <w:jc w:val="center"/>
        </w:trPr>
        <w:tc>
          <w:tcPr>
            <w:tcW w:w="244" w:type="pct"/>
            <w:vAlign w:val="center"/>
          </w:tcPr>
          <w:p w14:paraId="3EA8AE5E" w14:textId="0B9FE001"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58CFD828" w:rsidR="00EB0B70" w:rsidRPr="0056474E" w:rsidRDefault="00EB0B70" w:rsidP="00EB0B70">
            <w:pPr>
              <w:jc w:val="center"/>
              <w:rPr>
                <w:rFonts w:asciiTheme="minorHAnsi" w:hAnsiTheme="minorHAnsi" w:cstheme="minorHAnsi"/>
                <w:sz w:val="22"/>
                <w:szCs w:val="22"/>
              </w:rPr>
            </w:pPr>
            <w:r>
              <w:rPr>
                <w:rFonts w:asciiTheme="minorHAnsi" w:hAnsiTheme="minorHAnsi" w:cstheme="minorHAnsi"/>
                <w:b/>
                <w:sz w:val="22"/>
                <w:szCs w:val="22"/>
              </w:rPr>
              <w:t>C</w:t>
            </w:r>
          </w:p>
        </w:tc>
        <w:tc>
          <w:tcPr>
            <w:tcW w:w="1396" w:type="pct"/>
            <w:shd w:val="clear" w:color="auto" w:fill="auto"/>
            <w:vAlign w:val="center"/>
          </w:tcPr>
          <w:p w14:paraId="35068A95" w14:textId="18B7782D" w:rsidR="00EB0B70" w:rsidRDefault="00EB0B70" w:rsidP="00EB0B70">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44EAEEC2"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GBB</w:t>
            </w:r>
          </w:p>
        </w:tc>
        <w:tc>
          <w:tcPr>
            <w:tcW w:w="243" w:type="pct"/>
            <w:tcBorders>
              <w:bottom w:val="single" w:sz="4" w:space="0" w:color="C0C0C0"/>
            </w:tcBorders>
            <w:shd w:val="clear" w:color="auto" w:fill="auto"/>
          </w:tcPr>
          <w:p w14:paraId="1C9DFECD" w14:textId="40737AAD" w:rsidR="00EB0B70" w:rsidRPr="0056474E" w:rsidRDefault="00EB0B70" w:rsidP="00EB0B70">
            <w:pPr>
              <w:jc w:val="center"/>
              <w:rPr>
                <w:rFonts w:asciiTheme="minorHAnsi" w:hAnsiTheme="minorHAnsi" w:cstheme="minorHAnsi"/>
                <w:sz w:val="22"/>
                <w:szCs w:val="22"/>
              </w:rPr>
            </w:pPr>
          </w:p>
        </w:tc>
        <w:tc>
          <w:tcPr>
            <w:tcW w:w="1385" w:type="pct"/>
          </w:tcPr>
          <w:p w14:paraId="7444B35F" w14:textId="002EF428" w:rsidR="00EB0B70" w:rsidRPr="0056474E" w:rsidRDefault="00EB0B70" w:rsidP="00EB0B70">
            <w:pPr>
              <w:rPr>
                <w:rFonts w:asciiTheme="minorHAnsi" w:hAnsiTheme="minorHAnsi" w:cstheme="minorHAnsi"/>
                <w:sz w:val="22"/>
                <w:szCs w:val="22"/>
              </w:rPr>
            </w:pPr>
          </w:p>
        </w:tc>
      </w:tr>
      <w:tr w:rsidR="00EB0B70" w:rsidRPr="0056474E" w14:paraId="460AFC47" w14:textId="77777777" w:rsidTr="000F76EA">
        <w:trPr>
          <w:trHeight w:val="290"/>
          <w:jc w:val="center"/>
        </w:trPr>
        <w:tc>
          <w:tcPr>
            <w:tcW w:w="244" w:type="pct"/>
          </w:tcPr>
          <w:p w14:paraId="516D4F8F"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69920CFE" w14:textId="77777777" w:rsidR="00EB0B70" w:rsidRPr="0056474E" w:rsidRDefault="00EB0B70" w:rsidP="00EB0B70">
            <w:pPr>
              <w:rPr>
                <w:rFonts w:asciiTheme="minorHAnsi" w:hAnsiTheme="minorHAnsi" w:cstheme="minorHAnsi"/>
                <w:b/>
                <w:sz w:val="22"/>
                <w:szCs w:val="22"/>
              </w:rPr>
            </w:pPr>
          </w:p>
        </w:tc>
        <w:tc>
          <w:tcPr>
            <w:tcW w:w="243" w:type="pct"/>
            <w:shd w:val="clear" w:color="auto" w:fill="auto"/>
            <w:vAlign w:val="center"/>
          </w:tcPr>
          <w:p w14:paraId="230969A1"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B261AE8"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EB0B70" w:rsidRPr="0056474E" w:rsidRDefault="00EB0B70" w:rsidP="00EB0B70">
            <w:pPr>
              <w:jc w:val="center"/>
              <w:rPr>
                <w:rFonts w:asciiTheme="minorHAnsi" w:hAnsiTheme="minorHAnsi" w:cstheme="minorHAnsi"/>
                <w:sz w:val="22"/>
                <w:szCs w:val="22"/>
              </w:rPr>
            </w:pPr>
          </w:p>
        </w:tc>
        <w:tc>
          <w:tcPr>
            <w:tcW w:w="1385" w:type="pct"/>
          </w:tcPr>
          <w:p w14:paraId="0555C248" w14:textId="77777777" w:rsidR="00EB0B70" w:rsidRPr="0056474E" w:rsidRDefault="00EB0B70" w:rsidP="00EB0B70">
            <w:pPr>
              <w:rPr>
                <w:rFonts w:asciiTheme="minorHAnsi" w:hAnsiTheme="minorHAnsi" w:cstheme="minorHAnsi"/>
                <w:sz w:val="22"/>
                <w:szCs w:val="22"/>
              </w:rPr>
            </w:pPr>
          </w:p>
        </w:tc>
      </w:tr>
      <w:tr w:rsidR="00EB0B70" w:rsidRPr="0056474E" w14:paraId="5436DA97" w14:textId="77777777" w:rsidTr="000F76EA">
        <w:trPr>
          <w:trHeight w:val="290"/>
          <w:jc w:val="center"/>
        </w:trPr>
        <w:tc>
          <w:tcPr>
            <w:tcW w:w="244" w:type="pct"/>
          </w:tcPr>
          <w:p w14:paraId="733A233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18665F22" w14:textId="752008A5"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5E6830C"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EB0B70" w:rsidRPr="0056474E" w:rsidRDefault="00EB0B70" w:rsidP="00EB0B70">
            <w:pPr>
              <w:jc w:val="center"/>
              <w:rPr>
                <w:rFonts w:asciiTheme="minorHAnsi" w:hAnsiTheme="minorHAnsi" w:cstheme="minorHAnsi"/>
                <w:sz w:val="22"/>
                <w:szCs w:val="22"/>
              </w:rPr>
            </w:pPr>
          </w:p>
        </w:tc>
        <w:tc>
          <w:tcPr>
            <w:tcW w:w="1385" w:type="pct"/>
          </w:tcPr>
          <w:p w14:paraId="56494708" w14:textId="77777777" w:rsidR="00EB0B70" w:rsidRPr="0056474E" w:rsidRDefault="00EB0B70" w:rsidP="00EB0B70">
            <w:pPr>
              <w:rPr>
                <w:rFonts w:asciiTheme="minorHAnsi" w:hAnsiTheme="minorHAnsi" w:cstheme="minorHAnsi"/>
                <w:sz w:val="22"/>
                <w:szCs w:val="22"/>
              </w:rPr>
            </w:pPr>
          </w:p>
        </w:tc>
      </w:tr>
      <w:tr w:rsidR="00EB0B70" w:rsidRPr="0056474E" w14:paraId="432E2818" w14:textId="77777777" w:rsidTr="000F76EA">
        <w:trPr>
          <w:jc w:val="center"/>
        </w:trPr>
        <w:tc>
          <w:tcPr>
            <w:tcW w:w="244" w:type="pct"/>
            <w:vAlign w:val="center"/>
          </w:tcPr>
          <w:p w14:paraId="576CC725" w14:textId="6E91CDF1"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EB0B70" w:rsidRPr="0056474E"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7A217B97"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67A9C826" w14:textId="77777777"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77704805"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3016A349"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2D293886" w14:textId="77777777" w:rsidR="00EB0B70" w:rsidRDefault="00EB0B70" w:rsidP="00EB0B70">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216A2F5E"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Director</w:t>
            </w:r>
          </w:p>
        </w:tc>
      </w:tr>
      <w:tr w:rsidR="00EB0B70" w:rsidRPr="0056474E" w14:paraId="31D4CF3B" w14:textId="77777777" w:rsidTr="000F76EA">
        <w:trPr>
          <w:jc w:val="center"/>
        </w:trPr>
        <w:tc>
          <w:tcPr>
            <w:tcW w:w="244" w:type="pct"/>
          </w:tcPr>
          <w:p w14:paraId="6CEB3463" w14:textId="77777777" w:rsidR="00EB0B70" w:rsidRPr="0056474E" w:rsidRDefault="00EB0B70" w:rsidP="00EB0B70">
            <w:pPr>
              <w:rPr>
                <w:rFonts w:asciiTheme="minorHAnsi" w:hAnsiTheme="minorHAnsi" w:cstheme="minorHAnsi"/>
                <w:sz w:val="22"/>
                <w:szCs w:val="22"/>
              </w:rPr>
            </w:pPr>
          </w:p>
        </w:tc>
        <w:tc>
          <w:tcPr>
            <w:tcW w:w="1489" w:type="pct"/>
          </w:tcPr>
          <w:p w14:paraId="1645A99C" w14:textId="77777777" w:rsidR="00EB0B70" w:rsidRPr="0056474E" w:rsidRDefault="00EB0B70" w:rsidP="00EB0B70">
            <w:pPr>
              <w:rPr>
                <w:rFonts w:asciiTheme="minorHAnsi" w:hAnsiTheme="minorHAnsi" w:cstheme="minorHAnsi"/>
                <w:b/>
                <w:sz w:val="22"/>
                <w:szCs w:val="22"/>
              </w:rPr>
            </w:pPr>
          </w:p>
        </w:tc>
        <w:tc>
          <w:tcPr>
            <w:tcW w:w="243" w:type="pct"/>
            <w:vAlign w:val="center"/>
          </w:tcPr>
          <w:p w14:paraId="09889207"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5756CD8A" w14:textId="77777777" w:rsidR="00EB0B70" w:rsidRPr="0056474E" w:rsidRDefault="00EB0B70" w:rsidP="00EB0B70">
            <w:pPr>
              <w:rPr>
                <w:rFonts w:asciiTheme="minorHAnsi" w:hAnsiTheme="minorHAnsi" w:cstheme="minorHAnsi"/>
                <w:sz w:val="22"/>
                <w:szCs w:val="22"/>
              </w:rPr>
            </w:pPr>
          </w:p>
        </w:tc>
        <w:tc>
          <w:tcPr>
            <w:tcW w:w="243" w:type="pct"/>
          </w:tcPr>
          <w:p w14:paraId="38180D69" w14:textId="77777777" w:rsidR="00EB0B70" w:rsidRPr="0056474E" w:rsidRDefault="00EB0B70" w:rsidP="00EB0B70">
            <w:pPr>
              <w:jc w:val="center"/>
              <w:rPr>
                <w:rFonts w:asciiTheme="minorHAnsi" w:hAnsiTheme="minorHAnsi" w:cstheme="minorHAnsi"/>
                <w:sz w:val="22"/>
                <w:szCs w:val="22"/>
              </w:rPr>
            </w:pPr>
          </w:p>
        </w:tc>
        <w:tc>
          <w:tcPr>
            <w:tcW w:w="1385" w:type="pct"/>
          </w:tcPr>
          <w:p w14:paraId="0DC74CAA" w14:textId="77777777" w:rsidR="00EB0B70" w:rsidRPr="0056474E" w:rsidRDefault="00EB0B70" w:rsidP="00EB0B70">
            <w:pPr>
              <w:rPr>
                <w:rFonts w:asciiTheme="minorHAnsi" w:hAnsiTheme="minorHAnsi" w:cstheme="minorHAnsi"/>
                <w:sz w:val="22"/>
                <w:szCs w:val="22"/>
              </w:rPr>
            </w:pPr>
          </w:p>
        </w:tc>
      </w:tr>
      <w:tr w:rsidR="00EF06AF" w:rsidRPr="0056474E" w14:paraId="3DC3484F" w14:textId="77777777" w:rsidTr="000F76EA">
        <w:trPr>
          <w:jc w:val="center"/>
        </w:trPr>
        <w:tc>
          <w:tcPr>
            <w:tcW w:w="244" w:type="pct"/>
          </w:tcPr>
          <w:p w14:paraId="68DD5C81" w14:textId="77777777" w:rsidR="00EF06AF" w:rsidRPr="0056474E" w:rsidRDefault="00EF06AF" w:rsidP="00EB0B70">
            <w:pPr>
              <w:rPr>
                <w:rFonts w:asciiTheme="minorHAnsi" w:hAnsiTheme="minorHAnsi" w:cstheme="minorHAnsi"/>
                <w:sz w:val="22"/>
                <w:szCs w:val="22"/>
              </w:rPr>
            </w:pPr>
          </w:p>
        </w:tc>
        <w:tc>
          <w:tcPr>
            <w:tcW w:w="1489" w:type="pct"/>
          </w:tcPr>
          <w:p w14:paraId="0F32B634" w14:textId="4F7B20E5" w:rsidR="00EF06AF" w:rsidRPr="0056474E" w:rsidRDefault="00EF06AF" w:rsidP="00EB0B70">
            <w:pPr>
              <w:rPr>
                <w:rFonts w:asciiTheme="minorHAnsi" w:hAnsiTheme="minorHAnsi" w:cstheme="minorHAnsi"/>
                <w:b/>
                <w:sz w:val="22"/>
                <w:szCs w:val="22"/>
              </w:rPr>
            </w:pPr>
            <w:r>
              <w:rPr>
                <w:rFonts w:asciiTheme="minorHAnsi" w:hAnsiTheme="minorHAnsi" w:cstheme="minorHAnsi"/>
                <w:b/>
                <w:sz w:val="22"/>
                <w:szCs w:val="22"/>
              </w:rPr>
              <w:t>Elected Official</w:t>
            </w:r>
            <w:r w:rsidRPr="0056474E">
              <w:rPr>
                <w:rFonts w:asciiTheme="minorHAnsi" w:hAnsiTheme="minorHAnsi" w:cstheme="minorHAnsi"/>
                <w:b/>
                <w:sz w:val="22"/>
                <w:szCs w:val="22"/>
              </w:rPr>
              <w:t>(s):</w:t>
            </w:r>
            <w:r>
              <w:rPr>
                <w:rFonts w:asciiTheme="minorHAnsi" w:hAnsiTheme="minorHAnsi" w:cstheme="minorHAnsi"/>
                <w:b/>
                <w:sz w:val="22"/>
                <w:szCs w:val="22"/>
              </w:rPr>
              <w:t xml:space="preserve"> </w:t>
            </w:r>
          </w:p>
        </w:tc>
        <w:tc>
          <w:tcPr>
            <w:tcW w:w="243" w:type="pct"/>
            <w:vAlign w:val="center"/>
          </w:tcPr>
          <w:p w14:paraId="2784AD9A"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2804B614" w14:textId="77777777" w:rsidR="00EF06AF" w:rsidRPr="0056474E" w:rsidRDefault="00EF06AF" w:rsidP="00EB0B70">
            <w:pPr>
              <w:rPr>
                <w:rFonts w:asciiTheme="minorHAnsi" w:hAnsiTheme="minorHAnsi" w:cstheme="minorHAnsi"/>
                <w:sz w:val="22"/>
                <w:szCs w:val="22"/>
              </w:rPr>
            </w:pPr>
          </w:p>
        </w:tc>
        <w:tc>
          <w:tcPr>
            <w:tcW w:w="243" w:type="pct"/>
          </w:tcPr>
          <w:p w14:paraId="57C9DB88" w14:textId="77777777" w:rsidR="00EF06AF" w:rsidRPr="0056474E" w:rsidRDefault="00EF06AF" w:rsidP="00EB0B70">
            <w:pPr>
              <w:jc w:val="center"/>
              <w:rPr>
                <w:rFonts w:asciiTheme="minorHAnsi" w:hAnsiTheme="minorHAnsi" w:cstheme="minorHAnsi"/>
                <w:sz w:val="22"/>
                <w:szCs w:val="22"/>
              </w:rPr>
            </w:pPr>
          </w:p>
        </w:tc>
        <w:tc>
          <w:tcPr>
            <w:tcW w:w="1385" w:type="pct"/>
          </w:tcPr>
          <w:p w14:paraId="75F7C812" w14:textId="77777777" w:rsidR="00EF06AF" w:rsidRPr="0056474E" w:rsidRDefault="00EF06AF" w:rsidP="00EB0B70">
            <w:pPr>
              <w:rPr>
                <w:rFonts w:asciiTheme="minorHAnsi" w:hAnsiTheme="minorHAnsi" w:cstheme="minorHAnsi"/>
                <w:sz w:val="22"/>
                <w:szCs w:val="22"/>
              </w:rPr>
            </w:pPr>
          </w:p>
        </w:tc>
      </w:tr>
      <w:tr w:rsidR="00EF06AF" w:rsidRPr="0056474E" w14:paraId="69A36071" w14:textId="77777777" w:rsidTr="008B4809">
        <w:trPr>
          <w:jc w:val="center"/>
        </w:trPr>
        <w:tc>
          <w:tcPr>
            <w:tcW w:w="244" w:type="pct"/>
            <w:vAlign w:val="center"/>
          </w:tcPr>
          <w:p w14:paraId="4FFAF006" w14:textId="2FBA1786" w:rsidR="00EF06AF" w:rsidRPr="0056474E" w:rsidRDefault="00284C3B" w:rsidP="008B4809">
            <w:pPr>
              <w:jc w:val="center"/>
              <w:rPr>
                <w:rFonts w:asciiTheme="minorHAnsi" w:hAnsiTheme="minorHAnsi" w:cstheme="minorHAnsi"/>
                <w:sz w:val="22"/>
                <w:szCs w:val="22"/>
              </w:rPr>
            </w:pPr>
            <w:r>
              <w:rPr>
                <w:rFonts w:asciiTheme="minorHAnsi" w:hAnsiTheme="minorHAnsi" w:cstheme="minorHAnsi"/>
                <w:b/>
                <w:sz w:val="22"/>
                <w:szCs w:val="22"/>
              </w:rPr>
              <w:t>E</w:t>
            </w:r>
          </w:p>
        </w:tc>
        <w:tc>
          <w:tcPr>
            <w:tcW w:w="1489" w:type="pct"/>
          </w:tcPr>
          <w:p w14:paraId="68D70765" w14:textId="187637ED" w:rsidR="00773920" w:rsidRPr="00773920" w:rsidRDefault="00773920" w:rsidP="00EB0B70">
            <w:pPr>
              <w:rPr>
                <w:rFonts w:asciiTheme="minorHAnsi" w:hAnsiTheme="minorHAnsi" w:cstheme="minorHAnsi"/>
                <w:sz w:val="22"/>
                <w:szCs w:val="22"/>
              </w:rPr>
            </w:pPr>
          </w:p>
        </w:tc>
        <w:tc>
          <w:tcPr>
            <w:tcW w:w="243" w:type="pct"/>
            <w:vAlign w:val="center"/>
          </w:tcPr>
          <w:p w14:paraId="1C439924"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6856BFAF" w14:textId="77777777" w:rsidR="00EF06AF" w:rsidRPr="0056474E" w:rsidRDefault="00EF06AF" w:rsidP="00EB0B70">
            <w:pPr>
              <w:rPr>
                <w:rFonts w:asciiTheme="minorHAnsi" w:hAnsiTheme="minorHAnsi" w:cstheme="minorHAnsi"/>
                <w:sz w:val="22"/>
                <w:szCs w:val="22"/>
              </w:rPr>
            </w:pPr>
          </w:p>
        </w:tc>
        <w:tc>
          <w:tcPr>
            <w:tcW w:w="243" w:type="pct"/>
          </w:tcPr>
          <w:p w14:paraId="630492F6" w14:textId="77777777" w:rsidR="00EF06AF" w:rsidRPr="0056474E" w:rsidRDefault="00EF06AF" w:rsidP="00EB0B70">
            <w:pPr>
              <w:jc w:val="center"/>
              <w:rPr>
                <w:rFonts w:asciiTheme="minorHAnsi" w:hAnsiTheme="minorHAnsi" w:cstheme="minorHAnsi"/>
                <w:sz w:val="22"/>
                <w:szCs w:val="22"/>
              </w:rPr>
            </w:pPr>
          </w:p>
        </w:tc>
        <w:tc>
          <w:tcPr>
            <w:tcW w:w="1385" w:type="pct"/>
          </w:tcPr>
          <w:p w14:paraId="4186C0E8" w14:textId="77777777" w:rsidR="00EF06AF" w:rsidRPr="0056474E" w:rsidRDefault="00EF06AF" w:rsidP="00EB0B70">
            <w:pPr>
              <w:rPr>
                <w:rFonts w:asciiTheme="minorHAnsi" w:hAnsiTheme="minorHAnsi" w:cstheme="minorHAnsi"/>
                <w:sz w:val="22"/>
                <w:szCs w:val="22"/>
              </w:rPr>
            </w:pPr>
          </w:p>
        </w:tc>
      </w:tr>
      <w:tr w:rsidR="00EF06AF" w:rsidRPr="0056474E" w14:paraId="4AA8ACD8" w14:textId="77777777" w:rsidTr="000F76EA">
        <w:trPr>
          <w:jc w:val="center"/>
        </w:trPr>
        <w:tc>
          <w:tcPr>
            <w:tcW w:w="244" w:type="pct"/>
          </w:tcPr>
          <w:p w14:paraId="24016D54" w14:textId="77777777" w:rsidR="00EF06AF" w:rsidRPr="0056474E" w:rsidRDefault="00EF06AF" w:rsidP="00EB0B70">
            <w:pPr>
              <w:rPr>
                <w:rFonts w:asciiTheme="minorHAnsi" w:hAnsiTheme="minorHAnsi" w:cstheme="minorHAnsi"/>
                <w:sz w:val="22"/>
                <w:szCs w:val="22"/>
              </w:rPr>
            </w:pPr>
          </w:p>
        </w:tc>
        <w:tc>
          <w:tcPr>
            <w:tcW w:w="1489" w:type="pct"/>
          </w:tcPr>
          <w:p w14:paraId="65CBFDAA" w14:textId="77777777" w:rsidR="00EF06AF" w:rsidRPr="0056474E" w:rsidRDefault="00EF06AF" w:rsidP="00EB0B70">
            <w:pPr>
              <w:rPr>
                <w:rFonts w:asciiTheme="minorHAnsi" w:hAnsiTheme="minorHAnsi" w:cstheme="minorHAnsi"/>
                <w:b/>
                <w:sz w:val="22"/>
                <w:szCs w:val="22"/>
              </w:rPr>
            </w:pPr>
          </w:p>
        </w:tc>
        <w:tc>
          <w:tcPr>
            <w:tcW w:w="243" w:type="pct"/>
            <w:vAlign w:val="center"/>
          </w:tcPr>
          <w:p w14:paraId="5DCF4DE7"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74EC8D60" w14:textId="77777777" w:rsidR="00EF06AF" w:rsidRPr="0056474E" w:rsidRDefault="00EF06AF" w:rsidP="00EB0B70">
            <w:pPr>
              <w:rPr>
                <w:rFonts w:asciiTheme="minorHAnsi" w:hAnsiTheme="minorHAnsi" w:cstheme="minorHAnsi"/>
                <w:sz w:val="22"/>
                <w:szCs w:val="22"/>
              </w:rPr>
            </w:pPr>
          </w:p>
        </w:tc>
        <w:tc>
          <w:tcPr>
            <w:tcW w:w="243" w:type="pct"/>
          </w:tcPr>
          <w:p w14:paraId="31F8A2BF" w14:textId="77777777" w:rsidR="00EF06AF" w:rsidRPr="0056474E" w:rsidRDefault="00EF06AF" w:rsidP="00EB0B70">
            <w:pPr>
              <w:jc w:val="center"/>
              <w:rPr>
                <w:rFonts w:asciiTheme="minorHAnsi" w:hAnsiTheme="minorHAnsi" w:cstheme="minorHAnsi"/>
                <w:sz w:val="22"/>
                <w:szCs w:val="22"/>
              </w:rPr>
            </w:pPr>
          </w:p>
        </w:tc>
        <w:tc>
          <w:tcPr>
            <w:tcW w:w="1385" w:type="pct"/>
          </w:tcPr>
          <w:p w14:paraId="2A88516E" w14:textId="77777777" w:rsidR="00EF06AF" w:rsidRPr="0056474E" w:rsidRDefault="00EF06AF" w:rsidP="00EB0B70">
            <w:pPr>
              <w:rPr>
                <w:rFonts w:asciiTheme="minorHAnsi" w:hAnsiTheme="minorHAnsi" w:cstheme="minorHAnsi"/>
                <w:sz w:val="22"/>
                <w:szCs w:val="22"/>
              </w:rPr>
            </w:pPr>
          </w:p>
        </w:tc>
      </w:tr>
      <w:tr w:rsidR="00EB0B70" w:rsidRPr="0056474E" w14:paraId="42AD82D1" w14:textId="77777777" w:rsidTr="000F76EA">
        <w:trPr>
          <w:jc w:val="center"/>
        </w:trPr>
        <w:tc>
          <w:tcPr>
            <w:tcW w:w="244" w:type="pct"/>
          </w:tcPr>
          <w:p w14:paraId="1A988D87" w14:textId="0DC1F23B"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697A262B" w14:textId="4A914608"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b/>
                <w:sz w:val="22"/>
                <w:szCs w:val="22"/>
              </w:rPr>
              <w:t>Guest(s):</w:t>
            </w:r>
            <w:r w:rsidR="00284C3B">
              <w:rPr>
                <w:rFonts w:asciiTheme="minorHAnsi" w:hAnsiTheme="minorHAnsi" w:cstheme="minorHAnsi"/>
                <w:b/>
                <w:sz w:val="22"/>
                <w:szCs w:val="22"/>
              </w:rPr>
              <w:t xml:space="preserve">  12</w:t>
            </w:r>
          </w:p>
        </w:tc>
        <w:tc>
          <w:tcPr>
            <w:tcW w:w="243" w:type="pct"/>
            <w:vAlign w:val="center"/>
          </w:tcPr>
          <w:p w14:paraId="0E172D52"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2A325345" w14:textId="77777777" w:rsidR="00EB0B70" w:rsidRPr="0056474E" w:rsidRDefault="00EB0B70" w:rsidP="00EB0B70">
            <w:pPr>
              <w:rPr>
                <w:rFonts w:asciiTheme="minorHAnsi" w:hAnsiTheme="minorHAnsi" w:cstheme="minorHAnsi"/>
                <w:sz w:val="22"/>
                <w:szCs w:val="22"/>
              </w:rPr>
            </w:pPr>
          </w:p>
        </w:tc>
        <w:tc>
          <w:tcPr>
            <w:tcW w:w="243" w:type="pct"/>
          </w:tcPr>
          <w:p w14:paraId="67B1458C" w14:textId="77777777" w:rsidR="00EB0B70" w:rsidRPr="0056474E" w:rsidRDefault="00EB0B70" w:rsidP="00EB0B70">
            <w:pPr>
              <w:jc w:val="center"/>
              <w:rPr>
                <w:rFonts w:asciiTheme="minorHAnsi" w:hAnsiTheme="minorHAnsi" w:cstheme="minorHAnsi"/>
                <w:sz w:val="22"/>
                <w:szCs w:val="22"/>
              </w:rPr>
            </w:pPr>
          </w:p>
        </w:tc>
        <w:tc>
          <w:tcPr>
            <w:tcW w:w="1385" w:type="pct"/>
          </w:tcPr>
          <w:p w14:paraId="16C5F0A4" w14:textId="77777777" w:rsidR="00EB0B70" w:rsidRPr="0056474E" w:rsidRDefault="00EB0B70" w:rsidP="00EB0B70">
            <w:pPr>
              <w:rPr>
                <w:rFonts w:asciiTheme="minorHAnsi" w:hAnsiTheme="minorHAnsi" w:cstheme="minorHAnsi"/>
                <w:sz w:val="22"/>
                <w:szCs w:val="22"/>
              </w:rPr>
            </w:pPr>
          </w:p>
        </w:tc>
      </w:tr>
      <w:tr w:rsidR="00EB0B70" w:rsidRPr="0056474E" w14:paraId="62FDBDB3" w14:textId="77777777" w:rsidTr="000F76EA">
        <w:trPr>
          <w:jc w:val="center"/>
        </w:trPr>
        <w:tc>
          <w:tcPr>
            <w:tcW w:w="244" w:type="pct"/>
            <w:vAlign w:val="center"/>
          </w:tcPr>
          <w:p w14:paraId="6EE38F16" w14:textId="77777777" w:rsidR="00EB0B70" w:rsidRPr="0056474E" w:rsidRDefault="00EB0B70" w:rsidP="00EB0B70">
            <w:pPr>
              <w:rPr>
                <w:rFonts w:asciiTheme="minorHAnsi" w:hAnsiTheme="minorHAnsi" w:cstheme="minorHAnsi"/>
                <w:sz w:val="22"/>
                <w:szCs w:val="22"/>
              </w:rPr>
            </w:pPr>
          </w:p>
        </w:tc>
        <w:tc>
          <w:tcPr>
            <w:tcW w:w="1489" w:type="pct"/>
            <w:vAlign w:val="center"/>
          </w:tcPr>
          <w:p w14:paraId="2AF52C3D" w14:textId="77777777" w:rsidR="00EB0B70" w:rsidRPr="0056474E" w:rsidRDefault="00EB0B70" w:rsidP="00EB0B70">
            <w:pPr>
              <w:rPr>
                <w:rFonts w:asciiTheme="minorHAnsi" w:hAnsiTheme="minorHAnsi" w:cstheme="minorHAnsi"/>
                <w:sz w:val="22"/>
                <w:szCs w:val="22"/>
              </w:rPr>
            </w:pPr>
          </w:p>
        </w:tc>
        <w:tc>
          <w:tcPr>
            <w:tcW w:w="243" w:type="pct"/>
          </w:tcPr>
          <w:p w14:paraId="1AAEF3B5" w14:textId="77777777" w:rsidR="00EB0B70" w:rsidRPr="0056474E" w:rsidRDefault="00EB0B70" w:rsidP="00EB0B70">
            <w:pPr>
              <w:jc w:val="center"/>
              <w:rPr>
                <w:rFonts w:asciiTheme="minorHAnsi" w:hAnsiTheme="minorHAnsi" w:cstheme="minorHAnsi"/>
                <w:sz w:val="22"/>
                <w:szCs w:val="22"/>
              </w:rPr>
            </w:pPr>
          </w:p>
        </w:tc>
        <w:tc>
          <w:tcPr>
            <w:tcW w:w="1396" w:type="pct"/>
          </w:tcPr>
          <w:p w14:paraId="44C82E89" w14:textId="77777777" w:rsidR="00EB0B70" w:rsidRPr="0056474E" w:rsidRDefault="00EB0B70" w:rsidP="00EB0B70">
            <w:pPr>
              <w:rPr>
                <w:rFonts w:asciiTheme="minorHAnsi" w:hAnsiTheme="minorHAnsi" w:cstheme="minorHAnsi"/>
                <w:sz w:val="22"/>
                <w:szCs w:val="22"/>
              </w:rPr>
            </w:pPr>
          </w:p>
        </w:tc>
        <w:tc>
          <w:tcPr>
            <w:tcW w:w="243" w:type="pct"/>
          </w:tcPr>
          <w:p w14:paraId="4EAE180F" w14:textId="77777777" w:rsidR="00EB0B70" w:rsidRPr="0056474E" w:rsidRDefault="00EB0B70" w:rsidP="00EB0B70">
            <w:pPr>
              <w:jc w:val="center"/>
              <w:rPr>
                <w:rFonts w:asciiTheme="minorHAnsi" w:hAnsiTheme="minorHAnsi" w:cstheme="minorHAnsi"/>
                <w:sz w:val="22"/>
                <w:szCs w:val="22"/>
              </w:rPr>
            </w:pPr>
          </w:p>
        </w:tc>
        <w:tc>
          <w:tcPr>
            <w:tcW w:w="1385" w:type="pct"/>
          </w:tcPr>
          <w:p w14:paraId="07DDCC92" w14:textId="77777777" w:rsidR="00EB0B70" w:rsidRPr="0056474E" w:rsidRDefault="00EB0B70" w:rsidP="00EB0B70">
            <w:pPr>
              <w:rPr>
                <w:rFonts w:asciiTheme="minorHAnsi" w:hAnsiTheme="minorHAnsi" w:cstheme="minorHAnsi"/>
                <w:sz w:val="22"/>
                <w:szCs w:val="22"/>
              </w:rPr>
            </w:pPr>
          </w:p>
        </w:tc>
      </w:tr>
      <w:tr w:rsidR="00EB0B70"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EB0B70" w:rsidRPr="0056474E" w:rsidRDefault="00EB0B70" w:rsidP="00EB0B70">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2F97E4BD" w:rsidR="00EB0B70" w:rsidRPr="0056474E" w:rsidRDefault="00773920" w:rsidP="00EB0B70">
            <w:pPr>
              <w:jc w:val="center"/>
              <w:rPr>
                <w:rFonts w:asciiTheme="minorHAnsi" w:hAnsiTheme="minorHAnsi" w:cstheme="minorHAnsi"/>
                <w:i/>
                <w:sz w:val="22"/>
                <w:szCs w:val="22"/>
              </w:rPr>
            </w:pPr>
            <w:r>
              <w:rPr>
                <w:rFonts w:asciiTheme="minorHAnsi" w:hAnsiTheme="minorHAnsi" w:cstheme="minorHAnsi"/>
                <w:b/>
                <w:i/>
                <w:sz w:val="22"/>
                <w:szCs w:val="22"/>
              </w:rPr>
              <w:t>C</w:t>
            </w:r>
          </w:p>
        </w:tc>
        <w:tc>
          <w:tcPr>
            <w:tcW w:w="1385" w:type="pct"/>
            <w:tcBorders>
              <w:top w:val="double" w:sz="12" w:space="0" w:color="A5A5A5" w:themeColor="accent3"/>
              <w:right w:val="double" w:sz="12" w:space="0" w:color="A5A5A5" w:themeColor="accent3"/>
            </w:tcBorders>
          </w:tcPr>
          <w:p w14:paraId="78DCA051" w14:textId="50DA214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Consultant</w:t>
            </w:r>
          </w:p>
        </w:tc>
      </w:tr>
      <w:tr w:rsidR="00EB0B70"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476C5CEF" w:rsidR="00EB0B70" w:rsidRPr="0056474E" w:rsidRDefault="00773920" w:rsidP="00EB0B70">
            <w:pPr>
              <w:jc w:val="center"/>
              <w:rPr>
                <w:rFonts w:asciiTheme="minorHAnsi" w:hAnsiTheme="minorHAnsi" w:cstheme="minorHAnsi"/>
                <w:b/>
                <w:i/>
                <w:sz w:val="22"/>
                <w:szCs w:val="22"/>
              </w:rPr>
            </w:pPr>
            <w:r>
              <w:rPr>
                <w:rFonts w:asciiTheme="minorHAnsi" w:hAnsiTheme="minorHAnsi" w:cstheme="minorHAnsi"/>
                <w:b/>
                <w:i/>
                <w:sz w:val="22"/>
                <w:szCs w:val="22"/>
              </w:rPr>
              <w:t>E</w:t>
            </w:r>
          </w:p>
        </w:tc>
        <w:tc>
          <w:tcPr>
            <w:tcW w:w="1489" w:type="pct"/>
            <w:tcBorders>
              <w:bottom w:val="double" w:sz="12" w:space="0" w:color="A5A5A5" w:themeColor="accent3"/>
            </w:tcBorders>
          </w:tcPr>
          <w:p w14:paraId="289478CE" w14:textId="5F5ED8A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Elected Official</w:t>
            </w:r>
          </w:p>
        </w:tc>
        <w:tc>
          <w:tcPr>
            <w:tcW w:w="243" w:type="pct"/>
            <w:tcBorders>
              <w:bottom w:val="double" w:sz="12" w:space="0" w:color="A5A5A5" w:themeColor="accent3"/>
            </w:tcBorders>
          </w:tcPr>
          <w:p w14:paraId="62EB2E0E"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6F7C0B35" w:rsidR="00B21ACF" w:rsidRDefault="00B21ACF" w:rsidP="00B21ACF">
      <w:pPr>
        <w:pStyle w:val="BodyText"/>
        <w:spacing w:after="0"/>
        <w:rPr>
          <w:rFonts w:asciiTheme="minorHAnsi" w:hAnsiTheme="minorHAnsi" w:cstheme="minorHAnsi"/>
          <w:sz w:val="22"/>
          <w:szCs w:val="22"/>
          <w:lang w:val="en-GB"/>
        </w:rPr>
      </w:pPr>
    </w:p>
    <w:p w14:paraId="301501FC" w14:textId="7855E11D" w:rsidR="00B21ACF" w:rsidRPr="0056474E" w:rsidRDefault="00B21ACF" w:rsidP="00B21ACF">
      <w:pPr>
        <w:pStyle w:val="BodyText"/>
        <w:spacing w:after="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Taken by the </w:t>
      </w:r>
      <w:r w:rsidR="006045B9">
        <w:rPr>
          <w:rFonts w:asciiTheme="minorHAnsi" w:hAnsiTheme="minorHAnsi" w:cstheme="minorHAnsi"/>
          <w:color w:val="0070C0"/>
          <w:sz w:val="22"/>
          <w:szCs w:val="22"/>
          <w:lang w:val="en-GB"/>
        </w:rPr>
        <w:t>Committee</w:t>
      </w:r>
      <w:r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6C94C45A" w:rsidR="00B21ACF" w:rsidRPr="0056474E" w:rsidRDefault="00B21ACF" w:rsidP="00A8253A">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146261">
        <w:rPr>
          <w:rFonts w:asciiTheme="minorHAnsi" w:hAnsiTheme="minorHAnsi" w:cstheme="minorHAnsi"/>
          <w:sz w:val="22"/>
          <w:szCs w:val="22"/>
        </w:rPr>
        <w:t>1</w:t>
      </w:r>
      <w:r w:rsidR="000277DD">
        <w:rPr>
          <w:rFonts w:asciiTheme="minorHAnsi" w:hAnsiTheme="minorHAnsi" w:cstheme="minorHAnsi"/>
          <w:sz w:val="22"/>
          <w:szCs w:val="22"/>
        </w:rPr>
        <w:t>:</w:t>
      </w:r>
      <w:r w:rsidR="00FC09AF">
        <w:rPr>
          <w:rFonts w:asciiTheme="minorHAnsi" w:hAnsiTheme="minorHAnsi" w:cstheme="minorHAnsi"/>
          <w:sz w:val="22"/>
          <w:szCs w:val="22"/>
        </w:rPr>
        <w:t>34</w:t>
      </w:r>
      <w:r w:rsidR="00F2701F" w:rsidRPr="00FD7B0F">
        <w:rPr>
          <w:rFonts w:asciiTheme="minorHAnsi" w:hAnsiTheme="minorHAnsi" w:cstheme="minorHAnsi"/>
          <w:sz w:val="22"/>
          <w:szCs w:val="22"/>
        </w:rPr>
        <w:t xml:space="preserve"> </w:t>
      </w:r>
      <w:r w:rsidR="00B23E59">
        <w:rPr>
          <w:rFonts w:asciiTheme="minorHAnsi" w:hAnsiTheme="minorHAnsi" w:cstheme="minorHAnsi"/>
          <w:sz w:val="22"/>
          <w:szCs w:val="22"/>
        </w:rPr>
        <w:t>p</w:t>
      </w:r>
      <w:r w:rsidR="00FD7B0F">
        <w:rPr>
          <w:rFonts w:asciiTheme="minorHAnsi" w:hAnsiTheme="minorHAnsi" w:cstheme="minorHAnsi"/>
          <w:sz w:val="22"/>
          <w:szCs w:val="22"/>
        </w:rPr>
        <w:t>.m.</w:t>
      </w:r>
      <w:r w:rsidR="00FD18AC">
        <w:rPr>
          <w:rFonts w:asciiTheme="minorHAnsi" w:hAnsiTheme="minorHAnsi" w:cstheme="minorHAnsi"/>
          <w:sz w:val="22"/>
          <w:szCs w:val="22"/>
        </w:rPr>
        <w:t xml:space="preserve">  It </w:t>
      </w:r>
      <w:r w:rsidR="00B37150">
        <w:rPr>
          <w:rFonts w:asciiTheme="minorHAnsi" w:hAnsiTheme="minorHAnsi" w:cstheme="minorHAnsi"/>
          <w:sz w:val="22"/>
          <w:szCs w:val="22"/>
        </w:rPr>
        <w:t>was</w:t>
      </w:r>
      <w:r w:rsidR="00FD18AC">
        <w:rPr>
          <w:rFonts w:asciiTheme="minorHAnsi" w:hAnsiTheme="minorHAnsi" w:cstheme="minorHAnsi"/>
          <w:sz w:val="22"/>
          <w:szCs w:val="22"/>
        </w:rPr>
        <w:t xml:space="preserve"> noted there was</w:t>
      </w:r>
      <w:r w:rsidR="00DE0051">
        <w:rPr>
          <w:rFonts w:asciiTheme="minorHAnsi" w:hAnsiTheme="minorHAnsi" w:cstheme="minorHAnsi"/>
          <w:sz w:val="22"/>
          <w:szCs w:val="22"/>
        </w:rPr>
        <w:t xml:space="preserve"> not </w:t>
      </w:r>
      <w:r w:rsidR="00FD18AC">
        <w:rPr>
          <w:rFonts w:asciiTheme="minorHAnsi" w:hAnsiTheme="minorHAnsi" w:cstheme="minorHAnsi"/>
          <w:sz w:val="22"/>
          <w:szCs w:val="22"/>
        </w:rPr>
        <w:t xml:space="preserve">a </w:t>
      </w:r>
      <w:r w:rsidR="000B75DE">
        <w:rPr>
          <w:rFonts w:asciiTheme="minorHAnsi" w:hAnsiTheme="minorHAnsi" w:cstheme="minorHAnsi"/>
          <w:sz w:val="22"/>
          <w:szCs w:val="22"/>
        </w:rPr>
        <w:t>quorum of</w:t>
      </w:r>
      <w:r w:rsidR="00FC09AF">
        <w:rPr>
          <w:rFonts w:asciiTheme="minorHAnsi" w:hAnsiTheme="minorHAnsi" w:cstheme="minorHAnsi"/>
          <w:sz w:val="22"/>
          <w:szCs w:val="22"/>
        </w:rPr>
        <w:t xml:space="preserve"> the SWAC </w:t>
      </w:r>
      <w:r w:rsidR="00FD18AC">
        <w:rPr>
          <w:rFonts w:asciiTheme="minorHAnsi" w:hAnsiTheme="minorHAnsi" w:cstheme="minorHAnsi"/>
          <w:sz w:val="22"/>
          <w:szCs w:val="22"/>
        </w:rPr>
        <w:t>in attendance.</w:t>
      </w:r>
    </w:p>
    <w:p w14:paraId="143D0886" w14:textId="0A51A47B" w:rsidR="00B21ACF" w:rsidRDefault="00B21ACF" w:rsidP="00B37150">
      <w:pPr>
        <w:pStyle w:val="BodyText"/>
        <w:spacing w:after="0"/>
        <w:rPr>
          <w:rFonts w:asciiTheme="minorHAnsi" w:hAnsiTheme="minorHAnsi" w:cstheme="minorHAnsi"/>
          <w:sz w:val="22"/>
          <w:szCs w:val="22"/>
          <w:lang w:val="en-GB"/>
        </w:rPr>
      </w:pPr>
    </w:p>
    <w:p w14:paraId="4B2C5BE5" w14:textId="77777777" w:rsidR="00B37150" w:rsidRDefault="00B37150" w:rsidP="000D4DAE">
      <w:pPr>
        <w:pStyle w:val="BodyText"/>
        <w:numPr>
          <w:ilvl w:val="0"/>
          <w:numId w:val="1"/>
        </w:numPr>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Pr="00825A79">
        <w:rPr>
          <w:rFonts w:asciiTheme="minorHAnsi" w:hAnsiTheme="minorHAnsi" w:cstheme="minorHAnsi"/>
          <w:sz w:val="22"/>
          <w:szCs w:val="22"/>
          <w:lang w:val="en-GB"/>
        </w:rPr>
        <w:t xml:space="preserve">:  </w:t>
      </w:r>
    </w:p>
    <w:p w14:paraId="7FCE402C" w14:textId="4D10572C" w:rsidR="00B37150" w:rsidRPr="002C682C" w:rsidRDefault="00B37150" w:rsidP="00B37150">
      <w:pPr>
        <w:pStyle w:val="BodyText"/>
        <w:spacing w:after="0"/>
        <w:rPr>
          <w:rFonts w:asciiTheme="minorHAnsi" w:hAnsiTheme="minorHAnsi" w:cstheme="minorHAnsi"/>
          <w:b/>
          <w:color w:val="00B0F0"/>
          <w:sz w:val="22"/>
          <w:szCs w:val="22"/>
          <w:lang w:val="en-GB"/>
        </w:rPr>
      </w:pPr>
      <w:r w:rsidRPr="00825A79">
        <w:rPr>
          <w:rFonts w:asciiTheme="minorHAnsi" w:hAnsiTheme="minorHAnsi" w:cstheme="minorHAnsi"/>
          <w:sz w:val="22"/>
          <w:szCs w:val="22"/>
          <w:lang w:val="en-GB"/>
        </w:rPr>
        <w:t xml:space="preserve">Timm Schimke </w:t>
      </w:r>
      <w:r>
        <w:rPr>
          <w:rFonts w:asciiTheme="minorHAnsi" w:hAnsiTheme="minorHAnsi" w:cstheme="minorHAnsi"/>
          <w:sz w:val="22"/>
          <w:szCs w:val="22"/>
          <w:lang w:val="en-GB"/>
        </w:rPr>
        <w:t xml:space="preserve">opened the meeting, acknowledged the guests, and indicated there was time on the agenda for public comments.  </w:t>
      </w:r>
      <w:r w:rsidR="009062B7">
        <w:rPr>
          <w:rFonts w:asciiTheme="minorHAnsi" w:hAnsiTheme="minorHAnsi" w:cstheme="minorHAnsi"/>
          <w:sz w:val="22"/>
          <w:szCs w:val="22"/>
          <w:lang w:val="en-GB"/>
        </w:rPr>
        <w:t xml:space="preserve">As there were several </w:t>
      </w:r>
      <w:r w:rsidR="00FC09AF">
        <w:rPr>
          <w:rFonts w:asciiTheme="minorHAnsi" w:hAnsiTheme="minorHAnsi" w:cstheme="minorHAnsi"/>
          <w:sz w:val="22"/>
          <w:szCs w:val="22"/>
          <w:lang w:val="en-GB"/>
        </w:rPr>
        <w:t xml:space="preserve">new </w:t>
      </w:r>
      <w:r w:rsidR="009062B7">
        <w:rPr>
          <w:rFonts w:asciiTheme="minorHAnsi" w:hAnsiTheme="minorHAnsi" w:cstheme="minorHAnsi"/>
          <w:sz w:val="22"/>
          <w:szCs w:val="22"/>
          <w:lang w:val="en-GB"/>
        </w:rPr>
        <w:t>people in the room</w:t>
      </w:r>
      <w:r w:rsidR="00FC09AF">
        <w:rPr>
          <w:rFonts w:asciiTheme="minorHAnsi" w:hAnsiTheme="minorHAnsi" w:cstheme="minorHAnsi"/>
          <w:sz w:val="22"/>
          <w:szCs w:val="22"/>
          <w:lang w:val="en-GB"/>
        </w:rPr>
        <w:t>,</w:t>
      </w:r>
      <w:r w:rsidR="009062B7">
        <w:rPr>
          <w:rFonts w:asciiTheme="minorHAnsi" w:hAnsiTheme="minorHAnsi" w:cstheme="minorHAnsi"/>
          <w:sz w:val="22"/>
          <w:szCs w:val="22"/>
          <w:lang w:val="en-GB"/>
        </w:rPr>
        <w:t xml:space="preserve"> Timm asked that everyone introduce themselves. </w:t>
      </w:r>
    </w:p>
    <w:p w14:paraId="791FB5EE" w14:textId="6E9AC485" w:rsidR="00B37150" w:rsidRDefault="00B37150" w:rsidP="00B37150">
      <w:pPr>
        <w:pStyle w:val="BodyText"/>
        <w:spacing w:after="0"/>
        <w:rPr>
          <w:rFonts w:asciiTheme="minorHAnsi" w:hAnsiTheme="minorHAnsi" w:cstheme="minorHAnsi"/>
          <w:sz w:val="22"/>
          <w:szCs w:val="22"/>
          <w:lang w:val="en-GB"/>
        </w:rPr>
      </w:pPr>
    </w:p>
    <w:p w14:paraId="057705B2" w14:textId="5BB9167A" w:rsidR="004304E4" w:rsidRDefault="004304E4" w:rsidP="004304E4">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A guest posed a question on whether the plan considers means of extracting energy from waste, similar to Marion County.  Timm responded that it was considered, but, unfortunately, is not feasible at this time.  The plan recommends continuing to monitor over the years to see if it becomes more cost effective.  Doug referenced and directed attendees to </w:t>
      </w:r>
      <w:r w:rsidR="00190103">
        <w:rPr>
          <w:rFonts w:asciiTheme="minorHAnsi" w:hAnsiTheme="minorHAnsi" w:cstheme="minorHAnsi"/>
          <w:sz w:val="22"/>
          <w:szCs w:val="22"/>
        </w:rPr>
        <w:t>C</w:t>
      </w:r>
      <w:r>
        <w:rPr>
          <w:rFonts w:asciiTheme="minorHAnsi" w:hAnsiTheme="minorHAnsi" w:cstheme="minorHAnsi"/>
          <w:sz w:val="22"/>
          <w:szCs w:val="22"/>
        </w:rPr>
        <w:t>hapter 6 which focuses on Alternative Technologies.</w:t>
      </w:r>
    </w:p>
    <w:p w14:paraId="427213E8" w14:textId="77777777" w:rsidR="004304E4" w:rsidRPr="0056474E" w:rsidRDefault="004304E4" w:rsidP="00B37150">
      <w:pPr>
        <w:pStyle w:val="BodyText"/>
        <w:spacing w:after="0"/>
        <w:rPr>
          <w:rFonts w:asciiTheme="minorHAnsi" w:hAnsiTheme="minorHAnsi" w:cstheme="minorHAnsi"/>
          <w:sz w:val="22"/>
          <w:szCs w:val="22"/>
          <w:lang w:val="en-GB"/>
        </w:rPr>
      </w:pPr>
    </w:p>
    <w:p w14:paraId="70319501" w14:textId="334FF663" w:rsidR="00B04AB9" w:rsidRPr="00B04AB9" w:rsidRDefault="00A8253A" w:rsidP="00B37150">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Review</w:t>
      </w:r>
      <w:r w:rsidR="00B04AB9">
        <w:rPr>
          <w:rFonts w:asciiTheme="minorHAnsi" w:hAnsiTheme="minorHAnsi" w:cstheme="minorHAnsi"/>
          <w:b/>
          <w:sz w:val="22"/>
          <w:szCs w:val="22"/>
        </w:rPr>
        <w:t>/Approve Minutes</w:t>
      </w:r>
      <w:r w:rsidR="002A453E">
        <w:rPr>
          <w:rFonts w:asciiTheme="minorHAnsi" w:hAnsiTheme="minorHAnsi" w:cstheme="minorHAnsi"/>
          <w:b/>
          <w:sz w:val="22"/>
          <w:szCs w:val="22"/>
        </w:rPr>
        <w:t xml:space="preserve">:  </w:t>
      </w:r>
      <w:r w:rsidR="002A453E" w:rsidRPr="002A453E">
        <w:rPr>
          <w:rFonts w:asciiTheme="minorHAnsi" w:hAnsiTheme="minorHAnsi" w:cstheme="minorHAnsi"/>
          <w:sz w:val="22"/>
          <w:szCs w:val="22"/>
        </w:rPr>
        <w:t>Timm Schimke</w:t>
      </w:r>
    </w:p>
    <w:p w14:paraId="44F24B21" w14:textId="41A2CEC7" w:rsidR="00B54396" w:rsidRDefault="00FC09AF" w:rsidP="00B37150">
      <w:pPr>
        <w:pStyle w:val="BodyText"/>
        <w:spacing w:after="0"/>
        <w:rPr>
          <w:rFonts w:asciiTheme="minorHAnsi" w:hAnsiTheme="minorHAnsi" w:cstheme="minorHAnsi"/>
          <w:color w:val="000000" w:themeColor="text1"/>
          <w:sz w:val="22"/>
          <w:szCs w:val="22"/>
        </w:rPr>
      </w:pPr>
      <w:r w:rsidRPr="009172C0">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October</w:t>
      </w:r>
      <w:r w:rsidRPr="009172C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and November </w:t>
      </w:r>
      <w:r w:rsidRPr="009172C0">
        <w:rPr>
          <w:rFonts w:asciiTheme="minorHAnsi" w:hAnsiTheme="minorHAnsi" w:cstheme="minorHAnsi"/>
          <w:color w:val="000000" w:themeColor="text1"/>
          <w:sz w:val="22"/>
          <w:szCs w:val="22"/>
        </w:rPr>
        <w:t>2018 minutes of the meeting will be submitted to the SWAC next month for approval once a quorum is met.</w:t>
      </w:r>
      <w:r w:rsidR="00DE0051">
        <w:rPr>
          <w:rFonts w:asciiTheme="minorHAnsi" w:hAnsiTheme="minorHAnsi" w:cstheme="minorHAnsi"/>
          <w:color w:val="000000" w:themeColor="text1"/>
          <w:sz w:val="22"/>
          <w:szCs w:val="22"/>
        </w:rPr>
        <w:t xml:space="preserve"> </w:t>
      </w:r>
    </w:p>
    <w:p w14:paraId="193DE67B" w14:textId="77777777" w:rsidR="004304E4" w:rsidRDefault="004304E4" w:rsidP="004304E4">
      <w:pPr>
        <w:pStyle w:val="BodyText"/>
        <w:spacing w:after="0"/>
        <w:rPr>
          <w:rFonts w:asciiTheme="minorHAnsi" w:hAnsiTheme="minorHAnsi" w:cstheme="minorHAnsi"/>
          <w:sz w:val="22"/>
          <w:szCs w:val="22"/>
        </w:rPr>
      </w:pPr>
    </w:p>
    <w:p w14:paraId="3F3C77AB" w14:textId="1F2061EA" w:rsidR="00151355" w:rsidRPr="00A3471D" w:rsidRDefault="00B04AB9" w:rsidP="004304E4">
      <w:pPr>
        <w:pStyle w:val="BodyText"/>
        <w:spacing w:after="0"/>
        <w:rPr>
          <w:rFonts w:asciiTheme="minorHAnsi" w:hAnsiTheme="minorHAnsi" w:cstheme="minorHAnsi"/>
          <w:sz w:val="22"/>
          <w:szCs w:val="22"/>
          <w:lang w:val="en-GB"/>
        </w:rPr>
      </w:pPr>
      <w:r>
        <w:rPr>
          <w:rFonts w:asciiTheme="minorHAnsi" w:hAnsiTheme="minorHAnsi" w:cstheme="minorHAnsi"/>
          <w:sz w:val="22"/>
          <w:szCs w:val="22"/>
        </w:rPr>
        <w:lastRenderedPageBreak/>
        <w:t xml:space="preserve">  </w:t>
      </w:r>
    </w:p>
    <w:p w14:paraId="3461026F" w14:textId="4F7E6C42" w:rsidR="002A453E" w:rsidRPr="00223F37" w:rsidRDefault="002A453E" w:rsidP="000D4DAE">
      <w:pPr>
        <w:pStyle w:val="BodyText"/>
        <w:numPr>
          <w:ilvl w:val="0"/>
          <w:numId w:val="1"/>
        </w:numPr>
        <w:spacing w:after="0"/>
        <w:rPr>
          <w:rFonts w:asciiTheme="minorHAnsi" w:hAnsiTheme="minorHAnsi" w:cstheme="minorHAnsi"/>
          <w:b/>
          <w:sz w:val="22"/>
          <w:szCs w:val="22"/>
          <w:lang w:val="en-GB"/>
        </w:rPr>
      </w:pPr>
      <w:r w:rsidRPr="002A453E">
        <w:rPr>
          <w:rFonts w:asciiTheme="minorHAnsi" w:hAnsiTheme="minorHAnsi" w:cstheme="minorHAnsi"/>
          <w:b/>
          <w:sz w:val="22"/>
          <w:szCs w:val="22"/>
          <w:lang w:val="en-GB"/>
        </w:rPr>
        <w:t>Review of Actions</w:t>
      </w:r>
      <w:r>
        <w:rPr>
          <w:rFonts w:asciiTheme="minorHAnsi" w:hAnsiTheme="minorHAnsi" w:cstheme="minorHAnsi"/>
          <w:b/>
          <w:sz w:val="22"/>
          <w:szCs w:val="22"/>
          <w:lang w:val="en-GB"/>
        </w:rPr>
        <w:t xml:space="preserve">:  </w:t>
      </w:r>
      <w:r w:rsidRPr="002A453E">
        <w:rPr>
          <w:rFonts w:asciiTheme="minorHAnsi" w:hAnsiTheme="minorHAnsi" w:cstheme="minorHAnsi"/>
          <w:sz w:val="22"/>
          <w:szCs w:val="22"/>
          <w:lang w:val="en-GB"/>
        </w:rPr>
        <w:t>Doug Drennen</w:t>
      </w:r>
    </w:p>
    <w:p w14:paraId="27F673DD" w14:textId="700FAE66" w:rsidR="004304E4" w:rsidRPr="004304E4" w:rsidRDefault="00DE0051" w:rsidP="004304E4">
      <w:pPr>
        <w:pStyle w:val="BodyText"/>
        <w:spacing w:after="0"/>
        <w:rPr>
          <w:rFonts w:asciiTheme="minorHAnsi" w:hAnsiTheme="minorHAnsi" w:cstheme="minorHAnsi"/>
          <w:color w:val="000000" w:themeColor="text1"/>
          <w:sz w:val="22"/>
          <w:szCs w:val="22"/>
          <w:lang w:val="en-GB"/>
        </w:rPr>
      </w:pPr>
      <w:r w:rsidRPr="00FC09AF">
        <w:rPr>
          <w:rFonts w:asciiTheme="minorHAnsi" w:hAnsiTheme="minorHAnsi" w:cstheme="minorHAnsi"/>
          <w:sz w:val="22"/>
          <w:szCs w:val="22"/>
          <w:lang w:val="en-GB"/>
        </w:rPr>
        <w:t>Doug</w:t>
      </w:r>
      <w:r w:rsidRPr="00DE0051">
        <w:rPr>
          <w:rFonts w:asciiTheme="minorHAnsi" w:hAnsiTheme="minorHAnsi" w:cstheme="minorHAnsi"/>
          <w:sz w:val="22"/>
          <w:szCs w:val="22"/>
          <w:lang w:val="en-GB"/>
        </w:rPr>
        <w:t xml:space="preserve"> displayed slides that showed changes to the Landfill Eval</w:t>
      </w:r>
      <w:r>
        <w:rPr>
          <w:rFonts w:asciiTheme="minorHAnsi" w:hAnsiTheme="minorHAnsi" w:cstheme="minorHAnsi"/>
          <w:sz w:val="22"/>
          <w:szCs w:val="22"/>
          <w:lang w:val="en-GB"/>
        </w:rPr>
        <w:t>u</w:t>
      </w:r>
      <w:r w:rsidRPr="00DE0051">
        <w:rPr>
          <w:rFonts w:asciiTheme="minorHAnsi" w:hAnsiTheme="minorHAnsi" w:cstheme="minorHAnsi"/>
          <w:sz w:val="22"/>
          <w:szCs w:val="22"/>
          <w:lang w:val="en-GB"/>
        </w:rPr>
        <w:t>ation</w:t>
      </w:r>
      <w:r>
        <w:rPr>
          <w:rFonts w:asciiTheme="minorHAnsi" w:hAnsiTheme="minorHAnsi" w:cstheme="minorHAnsi"/>
          <w:sz w:val="22"/>
          <w:szCs w:val="22"/>
          <w:lang w:val="en-GB"/>
        </w:rPr>
        <w:t xml:space="preserve"> Table presented </w:t>
      </w:r>
      <w:r w:rsidR="00FC09AF">
        <w:rPr>
          <w:rFonts w:asciiTheme="minorHAnsi" w:hAnsiTheme="minorHAnsi" w:cstheme="minorHAnsi"/>
          <w:sz w:val="22"/>
          <w:szCs w:val="22"/>
          <w:lang w:val="en-GB"/>
        </w:rPr>
        <w:t xml:space="preserve">in </w:t>
      </w:r>
      <w:r>
        <w:rPr>
          <w:rFonts w:asciiTheme="minorHAnsi" w:hAnsiTheme="minorHAnsi" w:cstheme="minorHAnsi"/>
          <w:sz w:val="22"/>
          <w:szCs w:val="22"/>
          <w:lang w:val="en-GB"/>
        </w:rPr>
        <w:t xml:space="preserve">Chapter 7. </w:t>
      </w:r>
      <w:r w:rsidR="00FC09AF">
        <w:rPr>
          <w:rFonts w:asciiTheme="minorHAnsi" w:hAnsiTheme="minorHAnsi" w:cstheme="minorHAnsi"/>
          <w:sz w:val="22"/>
          <w:szCs w:val="22"/>
          <w:lang w:val="en-GB"/>
        </w:rPr>
        <w:t xml:space="preserve"> Both the System Flexibility and Reliability sections were updated based on </w:t>
      </w:r>
      <w:r>
        <w:rPr>
          <w:rFonts w:asciiTheme="minorHAnsi" w:hAnsiTheme="minorHAnsi" w:cstheme="minorHAnsi"/>
          <w:sz w:val="22"/>
          <w:szCs w:val="22"/>
          <w:lang w:val="en-GB"/>
        </w:rPr>
        <w:t>comments from SWAC.</w:t>
      </w:r>
      <w:r w:rsidR="00FC09AF">
        <w:rPr>
          <w:rFonts w:asciiTheme="minorHAnsi" w:hAnsiTheme="minorHAnsi" w:cstheme="minorHAnsi"/>
          <w:sz w:val="22"/>
          <w:szCs w:val="22"/>
          <w:lang w:val="en-GB"/>
        </w:rPr>
        <w:t xml:space="preserve">  </w:t>
      </w:r>
    </w:p>
    <w:p w14:paraId="4318CD69" w14:textId="77777777" w:rsidR="00617174" w:rsidRDefault="00617174" w:rsidP="004304E4">
      <w:pPr>
        <w:pStyle w:val="BodyText"/>
        <w:spacing w:after="0"/>
        <w:rPr>
          <w:rFonts w:asciiTheme="minorHAnsi" w:hAnsiTheme="minorHAnsi" w:cstheme="minorHAnsi"/>
          <w:color w:val="C00000"/>
          <w:sz w:val="22"/>
          <w:szCs w:val="22"/>
          <w:lang w:val="en-GB"/>
        </w:rPr>
      </w:pPr>
    </w:p>
    <w:p w14:paraId="2F294796" w14:textId="778E9599" w:rsidR="00DE0051" w:rsidRPr="004304E4" w:rsidRDefault="00FC09AF" w:rsidP="004304E4">
      <w:pPr>
        <w:pStyle w:val="BodyText"/>
        <w:spacing w:after="0"/>
        <w:rPr>
          <w:rFonts w:asciiTheme="minorHAnsi" w:hAnsiTheme="minorHAnsi" w:cstheme="minorHAnsi"/>
          <w:color w:val="000000" w:themeColor="text1"/>
          <w:sz w:val="22"/>
          <w:szCs w:val="22"/>
          <w:lang w:val="en-GB"/>
        </w:rPr>
      </w:pPr>
      <w:r w:rsidRPr="003B5C51">
        <w:rPr>
          <w:rFonts w:asciiTheme="minorHAnsi" w:hAnsiTheme="minorHAnsi" w:cstheme="minorHAnsi"/>
          <w:color w:val="C00000"/>
          <w:sz w:val="22"/>
          <w:szCs w:val="22"/>
          <w:lang w:val="en-GB"/>
        </w:rPr>
        <w:t>A</w:t>
      </w:r>
      <w:r w:rsidR="003B5C51" w:rsidRPr="003B5C51">
        <w:rPr>
          <w:rFonts w:asciiTheme="minorHAnsi" w:hAnsiTheme="minorHAnsi" w:cstheme="minorHAnsi"/>
          <w:color w:val="C00000"/>
          <w:sz w:val="22"/>
          <w:szCs w:val="22"/>
          <w:lang w:val="en-GB"/>
        </w:rPr>
        <w:t>ction:  Mike Riley recommends</w:t>
      </w:r>
      <w:r w:rsidRPr="003B5C51">
        <w:rPr>
          <w:rFonts w:asciiTheme="minorHAnsi" w:hAnsiTheme="minorHAnsi" w:cstheme="minorHAnsi"/>
          <w:color w:val="C00000"/>
          <w:sz w:val="22"/>
          <w:szCs w:val="22"/>
          <w:lang w:val="en-GB"/>
        </w:rPr>
        <w:t xml:space="preserve"> updating </w:t>
      </w:r>
      <w:r w:rsidR="003B5C51" w:rsidRPr="003B5C51">
        <w:rPr>
          <w:rFonts w:asciiTheme="minorHAnsi" w:hAnsiTheme="minorHAnsi" w:cstheme="minorHAnsi"/>
          <w:color w:val="C00000"/>
          <w:sz w:val="22"/>
          <w:szCs w:val="22"/>
          <w:lang w:val="en-GB"/>
        </w:rPr>
        <w:t>s</w:t>
      </w:r>
      <w:r w:rsidRPr="003B5C51">
        <w:rPr>
          <w:rFonts w:asciiTheme="minorHAnsi" w:hAnsiTheme="minorHAnsi" w:cstheme="minorHAnsi"/>
          <w:color w:val="C00000"/>
          <w:sz w:val="22"/>
          <w:szCs w:val="22"/>
          <w:lang w:val="en-GB"/>
        </w:rPr>
        <w:t>ection 7 Environmental Considerations wording to refle</w:t>
      </w:r>
      <w:r w:rsidR="00937210">
        <w:rPr>
          <w:rFonts w:asciiTheme="minorHAnsi" w:hAnsiTheme="minorHAnsi" w:cstheme="minorHAnsi"/>
          <w:color w:val="C00000"/>
          <w:sz w:val="22"/>
          <w:szCs w:val="22"/>
          <w:lang w:val="en-GB"/>
        </w:rPr>
        <w:t xml:space="preserve">ct emissions being the same or </w:t>
      </w:r>
      <w:r w:rsidRPr="003B5C51">
        <w:rPr>
          <w:rFonts w:asciiTheme="minorHAnsi" w:hAnsiTheme="minorHAnsi" w:cstheme="minorHAnsi"/>
          <w:color w:val="C00000"/>
          <w:sz w:val="22"/>
          <w:szCs w:val="22"/>
          <w:lang w:val="en-GB"/>
        </w:rPr>
        <w:t xml:space="preserve">neutral for </w:t>
      </w:r>
      <w:r w:rsidR="00937210">
        <w:rPr>
          <w:rFonts w:asciiTheme="minorHAnsi" w:hAnsiTheme="minorHAnsi" w:cstheme="minorHAnsi"/>
          <w:color w:val="C00000"/>
          <w:sz w:val="22"/>
          <w:szCs w:val="22"/>
          <w:lang w:val="en-GB"/>
        </w:rPr>
        <w:t xml:space="preserve">an </w:t>
      </w:r>
      <w:r w:rsidRPr="003B5C51">
        <w:rPr>
          <w:rFonts w:asciiTheme="minorHAnsi" w:hAnsiTheme="minorHAnsi" w:cstheme="minorHAnsi"/>
          <w:color w:val="C00000"/>
          <w:sz w:val="22"/>
          <w:szCs w:val="22"/>
          <w:lang w:val="en-GB"/>
        </w:rPr>
        <w:t xml:space="preserve">in-county landfill. </w:t>
      </w:r>
    </w:p>
    <w:p w14:paraId="2BF37751" w14:textId="77777777" w:rsidR="00DE0051" w:rsidRDefault="00DE0051" w:rsidP="00DE0051">
      <w:pPr>
        <w:pStyle w:val="BodyText"/>
        <w:spacing w:after="0"/>
        <w:ind w:left="360"/>
        <w:rPr>
          <w:rFonts w:asciiTheme="minorHAnsi" w:hAnsiTheme="minorHAnsi" w:cstheme="minorHAnsi"/>
          <w:b/>
          <w:sz w:val="22"/>
          <w:szCs w:val="22"/>
          <w:lang w:val="en-GB"/>
        </w:rPr>
      </w:pPr>
    </w:p>
    <w:p w14:paraId="2EE76BBD" w14:textId="1FAFA51A" w:rsidR="009802B4" w:rsidRPr="009802B4" w:rsidRDefault="00190103" w:rsidP="000D4DAE">
      <w:pPr>
        <w:pStyle w:val="BodyText"/>
        <w:numPr>
          <w:ilvl w:val="0"/>
          <w:numId w:val="1"/>
        </w:numPr>
        <w:spacing w:after="0"/>
        <w:rPr>
          <w:rFonts w:asciiTheme="minorHAnsi" w:hAnsiTheme="minorHAnsi" w:cstheme="minorHAnsi"/>
          <w:sz w:val="22"/>
          <w:szCs w:val="22"/>
          <w:lang w:val="en-GB"/>
        </w:rPr>
      </w:pPr>
      <w:r>
        <w:rPr>
          <w:rFonts w:asciiTheme="minorHAnsi" w:hAnsiTheme="minorHAnsi" w:cstheme="minorHAnsi"/>
          <w:b/>
          <w:sz w:val="22"/>
          <w:szCs w:val="22"/>
          <w:lang w:val="en-GB"/>
        </w:rPr>
        <w:t xml:space="preserve">Presentation </w:t>
      </w:r>
      <w:r w:rsidR="00DE0051">
        <w:rPr>
          <w:rFonts w:asciiTheme="minorHAnsi" w:hAnsiTheme="minorHAnsi" w:cstheme="minorHAnsi"/>
          <w:b/>
          <w:sz w:val="22"/>
          <w:szCs w:val="22"/>
          <w:lang w:val="en-GB"/>
        </w:rPr>
        <w:t>Chapter 8 – Administration and Financial Management</w:t>
      </w:r>
      <w:r>
        <w:rPr>
          <w:rFonts w:asciiTheme="minorHAnsi" w:hAnsiTheme="minorHAnsi" w:cstheme="minorHAnsi"/>
          <w:b/>
          <w:sz w:val="22"/>
          <w:szCs w:val="22"/>
          <w:lang w:val="en-GB"/>
        </w:rPr>
        <w:t>:</w:t>
      </w:r>
      <w:r w:rsidR="00DE0051">
        <w:rPr>
          <w:rFonts w:asciiTheme="minorHAnsi" w:hAnsiTheme="minorHAnsi" w:cstheme="minorHAnsi"/>
          <w:b/>
          <w:sz w:val="22"/>
          <w:szCs w:val="22"/>
          <w:lang w:val="en-GB"/>
        </w:rPr>
        <w:t xml:space="preserve"> </w:t>
      </w:r>
    </w:p>
    <w:p w14:paraId="7ACF8995" w14:textId="0A9203E1" w:rsidR="00190103" w:rsidRDefault="00DE0051" w:rsidP="00190103">
      <w:pPr>
        <w:pStyle w:val="BodyText"/>
        <w:spacing w:after="0"/>
        <w:rPr>
          <w:rFonts w:asciiTheme="minorHAnsi" w:hAnsiTheme="minorHAnsi" w:cstheme="minorHAnsi"/>
          <w:sz w:val="22"/>
          <w:szCs w:val="22"/>
          <w:lang w:val="en-GB"/>
        </w:rPr>
      </w:pPr>
      <w:r w:rsidRPr="00DE0051">
        <w:rPr>
          <w:rFonts w:asciiTheme="minorHAnsi" w:hAnsiTheme="minorHAnsi" w:cstheme="minorHAnsi"/>
          <w:sz w:val="22"/>
          <w:szCs w:val="22"/>
          <w:lang w:val="en-GB"/>
        </w:rPr>
        <w:t xml:space="preserve">Doug mentioned </w:t>
      </w:r>
      <w:r>
        <w:rPr>
          <w:rFonts w:asciiTheme="minorHAnsi" w:hAnsiTheme="minorHAnsi" w:cstheme="minorHAnsi"/>
          <w:sz w:val="22"/>
          <w:szCs w:val="22"/>
          <w:lang w:val="en-GB"/>
        </w:rPr>
        <w:t>Chapter 8 was recently distributed and if SWAC members did not have time to review</w:t>
      </w:r>
      <w:r w:rsidR="00190103">
        <w:rPr>
          <w:rFonts w:asciiTheme="minorHAnsi" w:hAnsiTheme="minorHAnsi" w:cstheme="minorHAnsi"/>
          <w:sz w:val="22"/>
          <w:szCs w:val="22"/>
          <w:lang w:val="en-GB"/>
        </w:rPr>
        <w:t>,</w:t>
      </w:r>
      <w:r>
        <w:rPr>
          <w:rFonts w:asciiTheme="minorHAnsi" w:hAnsiTheme="minorHAnsi" w:cstheme="minorHAnsi"/>
          <w:sz w:val="22"/>
          <w:szCs w:val="22"/>
          <w:lang w:val="en-GB"/>
        </w:rPr>
        <w:t xml:space="preserve"> comments can be received </w:t>
      </w:r>
      <w:r w:rsidR="00190103">
        <w:rPr>
          <w:rFonts w:asciiTheme="minorHAnsi" w:hAnsiTheme="minorHAnsi" w:cstheme="minorHAnsi"/>
          <w:sz w:val="22"/>
          <w:szCs w:val="22"/>
          <w:lang w:val="en-GB"/>
        </w:rPr>
        <w:t>at</w:t>
      </w:r>
      <w:r>
        <w:rPr>
          <w:rFonts w:asciiTheme="minorHAnsi" w:hAnsiTheme="minorHAnsi" w:cstheme="minorHAnsi"/>
          <w:sz w:val="22"/>
          <w:szCs w:val="22"/>
          <w:lang w:val="en-GB"/>
        </w:rPr>
        <w:t xml:space="preserve"> the February meeting. </w:t>
      </w:r>
      <w:r w:rsidR="00190103">
        <w:rPr>
          <w:rFonts w:asciiTheme="minorHAnsi" w:hAnsiTheme="minorHAnsi" w:cstheme="minorHAnsi"/>
          <w:sz w:val="22"/>
          <w:szCs w:val="22"/>
          <w:lang w:val="en-GB"/>
        </w:rPr>
        <w:t xml:space="preserve"> </w:t>
      </w:r>
      <w:r>
        <w:rPr>
          <w:rFonts w:asciiTheme="minorHAnsi" w:hAnsiTheme="minorHAnsi" w:cstheme="minorHAnsi"/>
          <w:sz w:val="22"/>
          <w:szCs w:val="22"/>
          <w:lang w:val="en-GB"/>
        </w:rPr>
        <w:t>He present</w:t>
      </w:r>
      <w:r w:rsidR="00CB4D3E">
        <w:rPr>
          <w:rFonts w:asciiTheme="minorHAnsi" w:hAnsiTheme="minorHAnsi" w:cstheme="minorHAnsi"/>
          <w:sz w:val="22"/>
          <w:szCs w:val="22"/>
          <w:lang w:val="en-GB"/>
        </w:rPr>
        <w:t>ed</w:t>
      </w:r>
      <w:r>
        <w:rPr>
          <w:rFonts w:asciiTheme="minorHAnsi" w:hAnsiTheme="minorHAnsi" w:cstheme="minorHAnsi"/>
          <w:sz w:val="22"/>
          <w:szCs w:val="22"/>
          <w:lang w:val="en-GB"/>
        </w:rPr>
        <w:t xml:space="preserve"> the existing </w:t>
      </w:r>
      <w:r w:rsidR="00B76FA5">
        <w:rPr>
          <w:rFonts w:asciiTheme="minorHAnsi" w:hAnsiTheme="minorHAnsi" w:cstheme="minorHAnsi"/>
          <w:sz w:val="22"/>
          <w:szCs w:val="22"/>
          <w:lang w:val="en-GB"/>
        </w:rPr>
        <w:t>Department of Solid Waste (</w:t>
      </w:r>
      <w:r>
        <w:rPr>
          <w:rFonts w:asciiTheme="minorHAnsi" w:hAnsiTheme="minorHAnsi" w:cstheme="minorHAnsi"/>
          <w:sz w:val="22"/>
          <w:szCs w:val="22"/>
          <w:lang w:val="en-GB"/>
        </w:rPr>
        <w:t>DSW</w:t>
      </w:r>
      <w:r w:rsidR="00B76FA5">
        <w:rPr>
          <w:rFonts w:asciiTheme="minorHAnsi" w:hAnsiTheme="minorHAnsi" w:cstheme="minorHAnsi"/>
          <w:sz w:val="22"/>
          <w:szCs w:val="22"/>
          <w:lang w:val="en-GB"/>
        </w:rPr>
        <w:t>)</w:t>
      </w:r>
      <w:r>
        <w:rPr>
          <w:rFonts w:asciiTheme="minorHAnsi" w:hAnsiTheme="minorHAnsi" w:cstheme="minorHAnsi"/>
          <w:sz w:val="22"/>
          <w:szCs w:val="22"/>
          <w:lang w:val="en-GB"/>
        </w:rPr>
        <w:t xml:space="preserve"> organization</w:t>
      </w:r>
      <w:r w:rsidR="00CB4D3E">
        <w:rPr>
          <w:rFonts w:asciiTheme="minorHAnsi" w:hAnsiTheme="minorHAnsi" w:cstheme="minorHAnsi"/>
          <w:sz w:val="22"/>
          <w:szCs w:val="22"/>
          <w:lang w:val="en-GB"/>
        </w:rPr>
        <w:t>,</w:t>
      </w:r>
      <w:r w:rsidR="00190103">
        <w:rPr>
          <w:rFonts w:asciiTheme="minorHAnsi" w:hAnsiTheme="minorHAnsi" w:cstheme="minorHAnsi"/>
          <w:sz w:val="22"/>
          <w:szCs w:val="22"/>
          <w:lang w:val="en-GB"/>
        </w:rPr>
        <w:t xml:space="preserve"> </w:t>
      </w:r>
      <w:r>
        <w:rPr>
          <w:rFonts w:asciiTheme="minorHAnsi" w:hAnsiTheme="minorHAnsi" w:cstheme="minorHAnsi"/>
          <w:sz w:val="22"/>
          <w:szCs w:val="22"/>
          <w:lang w:val="en-GB"/>
        </w:rPr>
        <w:t>responsibilities of cities</w:t>
      </w:r>
      <w:r w:rsidR="00CB4D3E">
        <w:rPr>
          <w:rFonts w:asciiTheme="minorHAnsi" w:hAnsiTheme="minorHAnsi" w:cstheme="minorHAnsi"/>
          <w:sz w:val="22"/>
          <w:szCs w:val="22"/>
          <w:lang w:val="en-GB"/>
        </w:rPr>
        <w:t>,</w:t>
      </w:r>
      <w:r w:rsidR="00806766">
        <w:rPr>
          <w:rFonts w:asciiTheme="minorHAnsi" w:hAnsiTheme="minorHAnsi" w:cstheme="minorHAnsi"/>
          <w:sz w:val="22"/>
          <w:szCs w:val="22"/>
          <w:lang w:val="en-GB"/>
        </w:rPr>
        <w:t xml:space="preserve"> and the role of the franchise</w:t>
      </w:r>
      <w:r>
        <w:rPr>
          <w:rFonts w:asciiTheme="minorHAnsi" w:hAnsiTheme="minorHAnsi" w:cstheme="minorHAnsi"/>
          <w:sz w:val="22"/>
          <w:szCs w:val="22"/>
          <w:lang w:val="en-GB"/>
        </w:rPr>
        <w:t xml:space="preserve"> collection companies.  </w:t>
      </w:r>
      <w:r w:rsidR="00C64F53">
        <w:rPr>
          <w:rFonts w:asciiTheme="minorHAnsi" w:hAnsiTheme="minorHAnsi" w:cstheme="minorHAnsi"/>
          <w:sz w:val="22"/>
          <w:szCs w:val="22"/>
          <w:lang w:val="en-GB"/>
        </w:rPr>
        <w:t>Considering the current operations</w:t>
      </w:r>
      <w:r w:rsidR="00190103">
        <w:rPr>
          <w:rFonts w:asciiTheme="minorHAnsi" w:hAnsiTheme="minorHAnsi" w:cstheme="minorHAnsi"/>
          <w:sz w:val="22"/>
          <w:szCs w:val="22"/>
          <w:lang w:val="en-GB"/>
        </w:rPr>
        <w:t>,</w:t>
      </w:r>
      <w:r w:rsidR="00C64F53">
        <w:rPr>
          <w:rFonts w:asciiTheme="minorHAnsi" w:hAnsiTheme="minorHAnsi" w:cstheme="minorHAnsi"/>
          <w:sz w:val="22"/>
          <w:szCs w:val="22"/>
          <w:lang w:val="en-GB"/>
        </w:rPr>
        <w:t xml:space="preserve"> there are no</w:t>
      </w:r>
      <w:r w:rsidR="00CB4D3E">
        <w:rPr>
          <w:rFonts w:asciiTheme="minorHAnsi" w:hAnsiTheme="minorHAnsi" w:cstheme="minorHAnsi"/>
          <w:sz w:val="22"/>
          <w:szCs w:val="22"/>
          <w:lang w:val="en-GB"/>
        </w:rPr>
        <w:t xml:space="preserve"> </w:t>
      </w:r>
      <w:r w:rsidR="000B75DE">
        <w:rPr>
          <w:rFonts w:asciiTheme="minorHAnsi" w:hAnsiTheme="minorHAnsi" w:cstheme="minorHAnsi"/>
          <w:sz w:val="22"/>
          <w:szCs w:val="22"/>
          <w:lang w:val="en-GB"/>
        </w:rPr>
        <w:t>deficiencies in</w:t>
      </w:r>
      <w:r w:rsidR="00C64F53">
        <w:rPr>
          <w:rFonts w:asciiTheme="minorHAnsi" w:hAnsiTheme="minorHAnsi" w:cstheme="minorHAnsi"/>
          <w:sz w:val="22"/>
          <w:szCs w:val="22"/>
          <w:lang w:val="en-GB"/>
        </w:rPr>
        <w:t xml:space="preserve"> the overall solid waste management structure.  </w:t>
      </w:r>
    </w:p>
    <w:p w14:paraId="4D13DEB6" w14:textId="77777777" w:rsidR="00190103" w:rsidRDefault="00190103" w:rsidP="00190103">
      <w:pPr>
        <w:pStyle w:val="BodyText"/>
        <w:spacing w:after="0"/>
        <w:rPr>
          <w:rFonts w:asciiTheme="minorHAnsi" w:hAnsiTheme="minorHAnsi" w:cstheme="minorHAnsi"/>
          <w:sz w:val="22"/>
          <w:szCs w:val="22"/>
          <w:lang w:val="en-GB"/>
        </w:rPr>
      </w:pPr>
    </w:p>
    <w:p w14:paraId="6AE32C89" w14:textId="78F16726" w:rsidR="00BD1D16" w:rsidRDefault="00C64F53" w:rsidP="00190103">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190103">
        <w:rPr>
          <w:rFonts w:asciiTheme="minorHAnsi" w:hAnsiTheme="minorHAnsi" w:cstheme="minorHAnsi"/>
          <w:sz w:val="22"/>
          <w:szCs w:val="22"/>
          <w:lang w:val="en-GB"/>
        </w:rPr>
        <w:t>c</w:t>
      </w:r>
      <w:r>
        <w:rPr>
          <w:rFonts w:asciiTheme="minorHAnsi" w:hAnsiTheme="minorHAnsi" w:cstheme="minorHAnsi"/>
          <w:sz w:val="22"/>
          <w:szCs w:val="22"/>
          <w:lang w:val="en-GB"/>
        </w:rPr>
        <w:t xml:space="preserve">hapter discusses the current financial management of the solid waste transfer and disposal system. </w:t>
      </w:r>
      <w:r w:rsidR="00B76FA5">
        <w:rPr>
          <w:rFonts w:asciiTheme="minorHAnsi" w:hAnsiTheme="minorHAnsi" w:cstheme="minorHAnsi"/>
          <w:sz w:val="22"/>
          <w:szCs w:val="22"/>
          <w:lang w:val="en-GB"/>
        </w:rPr>
        <w:t xml:space="preserve"> </w:t>
      </w:r>
      <w:r w:rsidR="00484930">
        <w:rPr>
          <w:rFonts w:asciiTheme="minorHAnsi" w:hAnsiTheme="minorHAnsi" w:cstheme="minorHAnsi"/>
          <w:sz w:val="22"/>
          <w:szCs w:val="22"/>
          <w:lang w:val="en-GB"/>
        </w:rPr>
        <w:t>DSW</w:t>
      </w:r>
      <w:r w:rsidR="00B76FA5">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operates as an enterprise fund </w:t>
      </w:r>
      <w:r w:rsidR="000B75DE">
        <w:rPr>
          <w:rFonts w:asciiTheme="minorHAnsi" w:hAnsiTheme="minorHAnsi" w:cstheme="minorHAnsi"/>
          <w:sz w:val="22"/>
          <w:szCs w:val="22"/>
          <w:lang w:val="en-GB"/>
        </w:rPr>
        <w:t xml:space="preserve">under the </w:t>
      </w:r>
      <w:r>
        <w:rPr>
          <w:rFonts w:asciiTheme="minorHAnsi" w:hAnsiTheme="minorHAnsi" w:cstheme="minorHAnsi"/>
          <w:sz w:val="22"/>
          <w:szCs w:val="22"/>
          <w:lang w:val="en-GB"/>
        </w:rPr>
        <w:t xml:space="preserve">County </w:t>
      </w:r>
      <w:r w:rsidR="00B76FA5">
        <w:rPr>
          <w:rFonts w:asciiTheme="minorHAnsi" w:hAnsiTheme="minorHAnsi" w:cstheme="minorHAnsi"/>
          <w:sz w:val="22"/>
          <w:szCs w:val="22"/>
          <w:lang w:val="en-GB"/>
        </w:rPr>
        <w:t xml:space="preserve">organizational </w:t>
      </w:r>
      <w:r>
        <w:rPr>
          <w:rFonts w:asciiTheme="minorHAnsi" w:hAnsiTheme="minorHAnsi" w:cstheme="minorHAnsi"/>
          <w:sz w:val="22"/>
          <w:szCs w:val="22"/>
          <w:lang w:val="en-GB"/>
        </w:rPr>
        <w:t xml:space="preserve">structure. </w:t>
      </w:r>
      <w:r w:rsidR="00B76FA5">
        <w:rPr>
          <w:rFonts w:asciiTheme="minorHAnsi" w:hAnsiTheme="minorHAnsi" w:cstheme="minorHAnsi"/>
          <w:sz w:val="22"/>
          <w:szCs w:val="22"/>
          <w:lang w:val="en-GB"/>
        </w:rPr>
        <w:t xml:space="preserve"> </w:t>
      </w:r>
      <w:r>
        <w:rPr>
          <w:rFonts w:asciiTheme="minorHAnsi" w:hAnsiTheme="minorHAnsi" w:cstheme="minorHAnsi"/>
          <w:sz w:val="22"/>
          <w:szCs w:val="22"/>
          <w:lang w:val="en-GB"/>
        </w:rPr>
        <w:t>Over the past 25 years</w:t>
      </w:r>
      <w:r w:rsidR="00B76FA5">
        <w:rPr>
          <w:rFonts w:asciiTheme="minorHAnsi" w:hAnsiTheme="minorHAnsi" w:cstheme="minorHAnsi"/>
          <w:sz w:val="22"/>
          <w:szCs w:val="22"/>
          <w:lang w:val="en-GB"/>
        </w:rPr>
        <w:t>,</w:t>
      </w:r>
      <w:r>
        <w:rPr>
          <w:rFonts w:asciiTheme="minorHAnsi" w:hAnsiTheme="minorHAnsi" w:cstheme="minorHAnsi"/>
          <w:sz w:val="22"/>
          <w:szCs w:val="22"/>
          <w:lang w:val="en-GB"/>
        </w:rPr>
        <w:t xml:space="preserve"> DSW has established a </w:t>
      </w:r>
      <w:r w:rsidR="00FB3AA4">
        <w:rPr>
          <w:rFonts w:asciiTheme="minorHAnsi" w:hAnsiTheme="minorHAnsi" w:cstheme="minorHAnsi"/>
          <w:sz w:val="22"/>
          <w:szCs w:val="22"/>
          <w:lang w:val="en-GB"/>
        </w:rPr>
        <w:t>well-managed</w:t>
      </w:r>
      <w:r>
        <w:rPr>
          <w:rFonts w:asciiTheme="minorHAnsi" w:hAnsiTheme="minorHAnsi" w:cstheme="minorHAnsi"/>
          <w:sz w:val="22"/>
          <w:szCs w:val="22"/>
          <w:lang w:val="en-GB"/>
        </w:rPr>
        <w:t xml:space="preserve"> financial and </w:t>
      </w:r>
      <w:r w:rsidR="000B75DE">
        <w:rPr>
          <w:rFonts w:asciiTheme="minorHAnsi" w:hAnsiTheme="minorHAnsi" w:cstheme="minorHAnsi"/>
          <w:sz w:val="22"/>
          <w:szCs w:val="22"/>
          <w:lang w:val="en-GB"/>
        </w:rPr>
        <w:t xml:space="preserve">equitable </w:t>
      </w:r>
      <w:r>
        <w:rPr>
          <w:rFonts w:asciiTheme="minorHAnsi" w:hAnsiTheme="minorHAnsi" w:cstheme="minorHAnsi"/>
          <w:sz w:val="22"/>
          <w:szCs w:val="22"/>
          <w:lang w:val="en-GB"/>
        </w:rPr>
        <w:t>rate structure that has</w:t>
      </w:r>
      <w:r w:rsidR="000B75DE">
        <w:rPr>
          <w:rFonts w:asciiTheme="minorHAnsi" w:hAnsiTheme="minorHAnsi" w:cstheme="minorHAnsi"/>
          <w:sz w:val="22"/>
          <w:szCs w:val="22"/>
          <w:lang w:val="en-GB"/>
        </w:rPr>
        <w:t xml:space="preserve"> provided the necessary </w:t>
      </w:r>
      <w:r>
        <w:rPr>
          <w:rFonts w:asciiTheme="minorHAnsi" w:hAnsiTheme="minorHAnsi" w:cstheme="minorHAnsi"/>
          <w:sz w:val="22"/>
          <w:szCs w:val="22"/>
          <w:lang w:val="en-GB"/>
        </w:rPr>
        <w:t xml:space="preserve">resources for delivery of services. </w:t>
      </w:r>
      <w:r w:rsidR="00CB4D3E">
        <w:rPr>
          <w:rFonts w:asciiTheme="minorHAnsi" w:hAnsiTheme="minorHAnsi" w:cstheme="minorHAnsi"/>
          <w:sz w:val="22"/>
          <w:szCs w:val="22"/>
          <w:lang w:val="en-GB"/>
        </w:rPr>
        <w:t xml:space="preserve"> </w:t>
      </w:r>
      <w:r>
        <w:rPr>
          <w:rFonts w:asciiTheme="minorHAnsi" w:hAnsiTheme="minorHAnsi" w:cstheme="minorHAnsi"/>
          <w:sz w:val="22"/>
          <w:szCs w:val="22"/>
          <w:lang w:val="en-GB"/>
        </w:rPr>
        <w:t>This includes producing an annual budget and using established dedicated reserve funds for</w:t>
      </w:r>
      <w:r w:rsidR="000B75DE">
        <w:rPr>
          <w:rFonts w:asciiTheme="minorHAnsi" w:hAnsiTheme="minorHAnsi" w:cstheme="minorHAnsi"/>
          <w:sz w:val="22"/>
          <w:szCs w:val="22"/>
          <w:lang w:val="en-GB"/>
        </w:rPr>
        <w:t xml:space="preserve"> making</w:t>
      </w:r>
      <w:r>
        <w:rPr>
          <w:rFonts w:asciiTheme="minorHAnsi" w:hAnsiTheme="minorHAnsi" w:cstheme="minorHAnsi"/>
          <w:sz w:val="22"/>
          <w:szCs w:val="22"/>
          <w:lang w:val="en-GB"/>
        </w:rPr>
        <w:t xml:space="preserve"> routine capital investments</w:t>
      </w:r>
      <w:r w:rsidR="000B75DE">
        <w:rPr>
          <w:rFonts w:asciiTheme="minorHAnsi" w:hAnsiTheme="minorHAnsi" w:cstheme="minorHAnsi"/>
          <w:sz w:val="22"/>
          <w:szCs w:val="22"/>
          <w:lang w:val="en-GB"/>
        </w:rPr>
        <w:t xml:space="preserve"> such as </w:t>
      </w:r>
      <w:r>
        <w:rPr>
          <w:rFonts w:asciiTheme="minorHAnsi" w:hAnsiTheme="minorHAnsi" w:cstheme="minorHAnsi"/>
          <w:sz w:val="22"/>
          <w:szCs w:val="22"/>
          <w:lang w:val="en-GB"/>
        </w:rPr>
        <w:t xml:space="preserve">building new landfill cells and closing areas as required </w:t>
      </w:r>
      <w:r w:rsidR="000B75DE">
        <w:rPr>
          <w:rFonts w:asciiTheme="minorHAnsi" w:hAnsiTheme="minorHAnsi" w:cstheme="minorHAnsi"/>
          <w:sz w:val="22"/>
          <w:szCs w:val="22"/>
          <w:lang w:val="en-GB"/>
        </w:rPr>
        <w:t xml:space="preserve">in compliance </w:t>
      </w:r>
      <w:r>
        <w:rPr>
          <w:rFonts w:asciiTheme="minorHAnsi" w:hAnsiTheme="minorHAnsi" w:cstheme="minorHAnsi"/>
          <w:sz w:val="22"/>
          <w:szCs w:val="22"/>
          <w:lang w:val="en-GB"/>
        </w:rPr>
        <w:t xml:space="preserve">with regulations. </w:t>
      </w:r>
      <w:r w:rsidR="000B75DE">
        <w:rPr>
          <w:rFonts w:asciiTheme="minorHAnsi" w:hAnsiTheme="minorHAnsi" w:cstheme="minorHAnsi"/>
          <w:sz w:val="22"/>
          <w:szCs w:val="22"/>
          <w:lang w:val="en-GB"/>
        </w:rPr>
        <w:t xml:space="preserve"> The u</w:t>
      </w:r>
      <w:r>
        <w:rPr>
          <w:rFonts w:asciiTheme="minorHAnsi" w:hAnsiTheme="minorHAnsi" w:cstheme="minorHAnsi"/>
          <w:sz w:val="22"/>
          <w:szCs w:val="22"/>
          <w:lang w:val="en-GB"/>
        </w:rPr>
        <w:t>se of these reserve funds ha</w:t>
      </w:r>
      <w:r w:rsidR="000B75DE">
        <w:rPr>
          <w:rFonts w:asciiTheme="minorHAnsi" w:hAnsiTheme="minorHAnsi" w:cstheme="minorHAnsi"/>
          <w:sz w:val="22"/>
          <w:szCs w:val="22"/>
          <w:lang w:val="en-GB"/>
        </w:rPr>
        <w:t>s</w:t>
      </w:r>
      <w:r>
        <w:rPr>
          <w:rFonts w:asciiTheme="minorHAnsi" w:hAnsiTheme="minorHAnsi" w:cstheme="minorHAnsi"/>
          <w:sz w:val="22"/>
          <w:szCs w:val="22"/>
          <w:lang w:val="en-GB"/>
        </w:rPr>
        <w:t xml:space="preserve"> resulted in maintain</w:t>
      </w:r>
      <w:r w:rsidR="00771877">
        <w:rPr>
          <w:rFonts w:asciiTheme="minorHAnsi" w:hAnsiTheme="minorHAnsi" w:cstheme="minorHAnsi"/>
          <w:sz w:val="22"/>
          <w:szCs w:val="22"/>
          <w:lang w:val="en-GB"/>
        </w:rPr>
        <w:t>ing</w:t>
      </w:r>
      <w:r>
        <w:rPr>
          <w:rFonts w:asciiTheme="minorHAnsi" w:hAnsiTheme="minorHAnsi" w:cstheme="minorHAnsi"/>
          <w:sz w:val="22"/>
          <w:szCs w:val="22"/>
          <w:lang w:val="en-GB"/>
        </w:rPr>
        <w:t xml:space="preserve"> a stable rate system for</w:t>
      </w:r>
      <w:r w:rsidR="00771877">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customers. </w:t>
      </w:r>
    </w:p>
    <w:p w14:paraId="45D4A96B" w14:textId="0A744C0F" w:rsidR="00482121" w:rsidRDefault="00482121" w:rsidP="00DE0051">
      <w:pPr>
        <w:pStyle w:val="BodyText"/>
        <w:spacing w:after="0"/>
        <w:ind w:left="360"/>
        <w:rPr>
          <w:rFonts w:asciiTheme="minorHAnsi" w:hAnsiTheme="minorHAnsi" w:cstheme="minorHAnsi"/>
          <w:sz w:val="22"/>
          <w:szCs w:val="22"/>
          <w:lang w:val="en-GB"/>
        </w:rPr>
      </w:pPr>
    </w:p>
    <w:p w14:paraId="1B43105B" w14:textId="77777777" w:rsidR="00CB4D3E" w:rsidRDefault="00482121" w:rsidP="00CB4D3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Doug review</w:t>
      </w:r>
      <w:r w:rsidR="00CB4D3E">
        <w:rPr>
          <w:rFonts w:asciiTheme="minorHAnsi" w:hAnsiTheme="minorHAnsi" w:cstheme="minorHAnsi"/>
          <w:sz w:val="22"/>
          <w:szCs w:val="22"/>
          <w:lang w:val="en-GB"/>
        </w:rPr>
        <w:t>ed</w:t>
      </w:r>
      <w:r>
        <w:rPr>
          <w:rFonts w:asciiTheme="minorHAnsi" w:hAnsiTheme="minorHAnsi" w:cstheme="minorHAnsi"/>
          <w:sz w:val="22"/>
          <w:szCs w:val="22"/>
          <w:lang w:val="en-GB"/>
        </w:rPr>
        <w:t xml:space="preserve"> different approaches employed by local governments in </w:t>
      </w:r>
      <w:r w:rsidR="00CB4D3E">
        <w:rPr>
          <w:rFonts w:asciiTheme="minorHAnsi" w:hAnsiTheme="minorHAnsi" w:cstheme="minorHAnsi"/>
          <w:sz w:val="22"/>
          <w:szCs w:val="22"/>
          <w:lang w:val="en-GB"/>
        </w:rPr>
        <w:t>various</w:t>
      </w:r>
      <w:r>
        <w:rPr>
          <w:rFonts w:asciiTheme="minorHAnsi" w:hAnsiTheme="minorHAnsi" w:cstheme="minorHAnsi"/>
          <w:sz w:val="22"/>
          <w:szCs w:val="22"/>
          <w:lang w:val="en-GB"/>
        </w:rPr>
        <w:t xml:space="preserve"> states for managing regional or countywide solid waste systems. </w:t>
      </w:r>
      <w:r w:rsidR="00CB4D3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These include a Joint Powers Boards and special districts that establish a multi-jurisdictional authority to oversee management of the regional solid waste system. </w:t>
      </w:r>
      <w:r w:rsidR="00CB4D3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These different structures are established through interlocal agreements that stipulate the </w:t>
      </w:r>
      <w:r w:rsidR="000B75DE">
        <w:rPr>
          <w:rFonts w:asciiTheme="minorHAnsi" w:hAnsiTheme="minorHAnsi" w:cstheme="minorHAnsi"/>
          <w:sz w:val="22"/>
          <w:szCs w:val="22"/>
          <w:lang w:val="en-GB"/>
        </w:rPr>
        <w:t>decision</w:t>
      </w:r>
      <w:r w:rsidR="00CB4D3E">
        <w:rPr>
          <w:rFonts w:asciiTheme="minorHAnsi" w:hAnsiTheme="minorHAnsi" w:cstheme="minorHAnsi"/>
          <w:sz w:val="22"/>
          <w:szCs w:val="22"/>
          <w:lang w:val="en-GB"/>
        </w:rPr>
        <w:t xml:space="preserve"> </w:t>
      </w:r>
      <w:r w:rsidR="000B75DE">
        <w:rPr>
          <w:rFonts w:asciiTheme="minorHAnsi" w:hAnsiTheme="minorHAnsi" w:cstheme="minorHAnsi"/>
          <w:sz w:val="22"/>
          <w:szCs w:val="22"/>
          <w:lang w:val="en-GB"/>
        </w:rPr>
        <w:t>making</w:t>
      </w:r>
      <w:r>
        <w:rPr>
          <w:rFonts w:asciiTheme="minorHAnsi" w:hAnsiTheme="minorHAnsi" w:cstheme="minorHAnsi"/>
          <w:sz w:val="22"/>
          <w:szCs w:val="22"/>
          <w:lang w:val="en-GB"/>
        </w:rPr>
        <w:t xml:space="preserve"> authority and responsibilities of each member jurisdiction</w:t>
      </w:r>
      <w:r w:rsidR="000B75DE">
        <w:rPr>
          <w:rFonts w:asciiTheme="minorHAnsi" w:hAnsiTheme="minorHAnsi" w:cstheme="minorHAnsi"/>
          <w:sz w:val="22"/>
          <w:szCs w:val="22"/>
          <w:lang w:val="en-GB"/>
        </w:rPr>
        <w:t>s</w:t>
      </w:r>
      <w:r>
        <w:rPr>
          <w:rFonts w:asciiTheme="minorHAnsi" w:hAnsiTheme="minorHAnsi" w:cstheme="minorHAnsi"/>
          <w:sz w:val="22"/>
          <w:szCs w:val="22"/>
          <w:lang w:val="en-GB"/>
        </w:rPr>
        <w:t xml:space="preserve">.  </w:t>
      </w:r>
    </w:p>
    <w:p w14:paraId="12910090" w14:textId="77777777" w:rsidR="00CB4D3E" w:rsidRDefault="00CB4D3E" w:rsidP="00CB4D3E">
      <w:pPr>
        <w:pStyle w:val="BodyText"/>
        <w:spacing w:after="0"/>
        <w:rPr>
          <w:rFonts w:asciiTheme="minorHAnsi" w:hAnsiTheme="minorHAnsi" w:cstheme="minorHAnsi"/>
          <w:sz w:val="22"/>
          <w:szCs w:val="22"/>
          <w:lang w:val="en-GB"/>
        </w:rPr>
      </w:pPr>
    </w:p>
    <w:p w14:paraId="6449DC97" w14:textId="7051410E" w:rsidR="003C2FC7" w:rsidRDefault="00CB4D3E" w:rsidP="00CB4D3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T</w:t>
      </w:r>
      <w:r w:rsidR="003C2FC7">
        <w:rPr>
          <w:rFonts w:asciiTheme="minorHAnsi" w:hAnsiTheme="minorHAnsi" w:cstheme="minorHAnsi"/>
          <w:sz w:val="22"/>
          <w:szCs w:val="22"/>
          <w:lang w:val="en-GB"/>
        </w:rPr>
        <w:t xml:space="preserve">he County </w:t>
      </w:r>
      <w:r w:rsidR="000B75DE">
        <w:rPr>
          <w:rFonts w:asciiTheme="minorHAnsi" w:hAnsiTheme="minorHAnsi" w:cstheme="minorHAnsi"/>
          <w:sz w:val="22"/>
          <w:szCs w:val="22"/>
          <w:lang w:val="en-GB"/>
        </w:rPr>
        <w:t>and cities</w:t>
      </w:r>
      <w:r w:rsidR="00484930">
        <w:rPr>
          <w:rFonts w:asciiTheme="minorHAnsi" w:hAnsiTheme="minorHAnsi" w:cstheme="minorHAnsi"/>
          <w:sz w:val="22"/>
          <w:szCs w:val="22"/>
          <w:lang w:val="en-GB"/>
        </w:rPr>
        <w:t xml:space="preserve"> (Bend and Redmond only)</w:t>
      </w:r>
      <w:r w:rsidR="00806766">
        <w:rPr>
          <w:rFonts w:asciiTheme="minorHAnsi" w:hAnsiTheme="minorHAnsi" w:cstheme="minorHAnsi"/>
          <w:sz w:val="22"/>
          <w:szCs w:val="22"/>
          <w:lang w:val="en-GB"/>
        </w:rPr>
        <w:t xml:space="preserve"> have executed </w:t>
      </w:r>
      <w:r w:rsidR="003C2FC7">
        <w:rPr>
          <w:rFonts w:asciiTheme="minorHAnsi" w:hAnsiTheme="minorHAnsi" w:cstheme="minorHAnsi"/>
          <w:sz w:val="22"/>
          <w:szCs w:val="22"/>
          <w:lang w:val="en-GB"/>
        </w:rPr>
        <w:t>interlocal agreement</w:t>
      </w:r>
      <w:r w:rsidR="00806766">
        <w:rPr>
          <w:rFonts w:asciiTheme="minorHAnsi" w:hAnsiTheme="minorHAnsi" w:cstheme="minorHAnsi"/>
          <w:sz w:val="22"/>
          <w:szCs w:val="22"/>
          <w:lang w:val="en-GB"/>
        </w:rPr>
        <w:t>s that commit</w:t>
      </w:r>
      <w:r w:rsidR="003C2FC7">
        <w:rPr>
          <w:rFonts w:asciiTheme="minorHAnsi" w:hAnsiTheme="minorHAnsi" w:cstheme="minorHAnsi"/>
          <w:sz w:val="22"/>
          <w:szCs w:val="22"/>
          <w:lang w:val="en-GB"/>
        </w:rPr>
        <w:t xml:space="preserve"> to supporting the County as the lead agency for managing solid waste and also commits the waste collected to be disposed by the County. </w:t>
      </w:r>
      <w:r>
        <w:rPr>
          <w:rFonts w:asciiTheme="minorHAnsi" w:hAnsiTheme="minorHAnsi" w:cstheme="minorHAnsi"/>
          <w:sz w:val="22"/>
          <w:szCs w:val="22"/>
          <w:lang w:val="en-GB"/>
        </w:rPr>
        <w:t xml:space="preserve"> </w:t>
      </w:r>
      <w:r w:rsidR="003C2FC7">
        <w:rPr>
          <w:rFonts w:asciiTheme="minorHAnsi" w:hAnsiTheme="minorHAnsi" w:cstheme="minorHAnsi"/>
          <w:sz w:val="22"/>
          <w:szCs w:val="22"/>
          <w:lang w:val="en-GB"/>
        </w:rPr>
        <w:t>These agreements serve as a good foundation for moving forward</w:t>
      </w:r>
      <w:r>
        <w:rPr>
          <w:rFonts w:asciiTheme="minorHAnsi" w:hAnsiTheme="minorHAnsi" w:cstheme="minorHAnsi"/>
          <w:sz w:val="22"/>
          <w:szCs w:val="22"/>
          <w:lang w:val="en-GB"/>
        </w:rPr>
        <w:t>,</w:t>
      </w:r>
      <w:r w:rsidR="003C2FC7">
        <w:rPr>
          <w:rFonts w:asciiTheme="minorHAnsi" w:hAnsiTheme="minorHAnsi" w:cstheme="minorHAnsi"/>
          <w:sz w:val="22"/>
          <w:szCs w:val="22"/>
          <w:lang w:val="en-GB"/>
        </w:rPr>
        <w:t xml:space="preserve"> but </w:t>
      </w:r>
      <w:r w:rsidR="000B75DE">
        <w:rPr>
          <w:rFonts w:asciiTheme="minorHAnsi" w:hAnsiTheme="minorHAnsi" w:cstheme="minorHAnsi"/>
          <w:sz w:val="22"/>
          <w:szCs w:val="22"/>
          <w:lang w:val="en-GB"/>
        </w:rPr>
        <w:t xml:space="preserve">possibly should </w:t>
      </w:r>
      <w:r w:rsidR="003C2FC7">
        <w:rPr>
          <w:rFonts w:asciiTheme="minorHAnsi" w:hAnsiTheme="minorHAnsi" w:cstheme="minorHAnsi"/>
          <w:sz w:val="22"/>
          <w:szCs w:val="22"/>
          <w:lang w:val="en-GB"/>
        </w:rPr>
        <w:t xml:space="preserve">be reviewed to reaffirm each </w:t>
      </w:r>
      <w:r w:rsidR="00FB4B69">
        <w:rPr>
          <w:rFonts w:asciiTheme="minorHAnsi" w:hAnsiTheme="minorHAnsi" w:cstheme="minorHAnsi"/>
          <w:sz w:val="22"/>
          <w:szCs w:val="22"/>
          <w:lang w:val="en-GB"/>
        </w:rPr>
        <w:t>party’s</w:t>
      </w:r>
      <w:r w:rsidR="003C2FC7">
        <w:rPr>
          <w:rFonts w:asciiTheme="minorHAnsi" w:hAnsiTheme="minorHAnsi" w:cstheme="minorHAnsi"/>
          <w:sz w:val="22"/>
          <w:szCs w:val="22"/>
          <w:lang w:val="en-GB"/>
        </w:rPr>
        <w:t xml:space="preserve"> commitment and participation in implementing the recommendations of the SWMP. </w:t>
      </w:r>
      <w:r>
        <w:rPr>
          <w:rFonts w:asciiTheme="minorHAnsi" w:hAnsiTheme="minorHAnsi" w:cstheme="minorHAnsi"/>
          <w:sz w:val="22"/>
          <w:szCs w:val="22"/>
          <w:lang w:val="en-GB"/>
        </w:rPr>
        <w:t xml:space="preserve"> </w:t>
      </w:r>
      <w:r w:rsidR="003C2FC7">
        <w:rPr>
          <w:rFonts w:asciiTheme="minorHAnsi" w:hAnsiTheme="minorHAnsi" w:cstheme="minorHAnsi"/>
          <w:sz w:val="22"/>
          <w:szCs w:val="22"/>
          <w:lang w:val="en-GB"/>
        </w:rPr>
        <w:t>Doug emphasized the importance of establ</w:t>
      </w:r>
      <w:r>
        <w:rPr>
          <w:rFonts w:asciiTheme="minorHAnsi" w:hAnsiTheme="minorHAnsi" w:cstheme="minorHAnsi"/>
          <w:sz w:val="22"/>
          <w:szCs w:val="22"/>
          <w:lang w:val="en-GB"/>
        </w:rPr>
        <w:t>ishing an ongoing committee and/</w:t>
      </w:r>
      <w:r w:rsidR="003C2FC7">
        <w:rPr>
          <w:rFonts w:asciiTheme="minorHAnsi" w:hAnsiTheme="minorHAnsi" w:cstheme="minorHAnsi"/>
          <w:sz w:val="22"/>
          <w:szCs w:val="22"/>
          <w:lang w:val="en-GB"/>
        </w:rPr>
        <w:t xml:space="preserve">or task force made up of representatives of the cities and stakeholders to participate in developing strategies </w:t>
      </w:r>
      <w:r w:rsidR="000B75DE">
        <w:rPr>
          <w:rFonts w:asciiTheme="minorHAnsi" w:hAnsiTheme="minorHAnsi" w:cstheme="minorHAnsi"/>
          <w:sz w:val="22"/>
          <w:szCs w:val="22"/>
          <w:lang w:val="en-GB"/>
        </w:rPr>
        <w:t>recommended in</w:t>
      </w:r>
      <w:r w:rsidR="003C2FC7">
        <w:rPr>
          <w:rFonts w:asciiTheme="minorHAnsi" w:hAnsiTheme="minorHAnsi" w:cstheme="minorHAnsi"/>
          <w:sz w:val="22"/>
          <w:szCs w:val="22"/>
          <w:lang w:val="en-GB"/>
        </w:rPr>
        <w:t xml:space="preserve"> the SWMP.</w:t>
      </w:r>
    </w:p>
    <w:p w14:paraId="418F42F4" w14:textId="77777777" w:rsidR="003C2FC7" w:rsidRDefault="003C2FC7" w:rsidP="003C2FC7">
      <w:pPr>
        <w:pStyle w:val="BodyText"/>
        <w:spacing w:after="0"/>
        <w:ind w:left="360"/>
        <w:rPr>
          <w:rFonts w:asciiTheme="minorHAnsi" w:hAnsiTheme="minorHAnsi" w:cstheme="minorHAnsi"/>
          <w:sz w:val="22"/>
          <w:szCs w:val="22"/>
          <w:lang w:val="en-GB"/>
        </w:rPr>
      </w:pPr>
    </w:p>
    <w:p w14:paraId="3FAC9D23" w14:textId="3BBA1D1E" w:rsidR="00B0040F" w:rsidRDefault="003C2FC7" w:rsidP="00CB4D3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proceeded to </w:t>
      </w:r>
      <w:r w:rsidR="000B75DE">
        <w:rPr>
          <w:rFonts w:asciiTheme="minorHAnsi" w:hAnsiTheme="minorHAnsi" w:cstheme="minorHAnsi"/>
          <w:sz w:val="22"/>
          <w:szCs w:val="22"/>
          <w:lang w:val="en-GB"/>
        </w:rPr>
        <w:t>present</w:t>
      </w:r>
      <w:r>
        <w:rPr>
          <w:rFonts w:asciiTheme="minorHAnsi" w:hAnsiTheme="minorHAnsi" w:cstheme="minorHAnsi"/>
          <w:sz w:val="22"/>
          <w:szCs w:val="22"/>
          <w:lang w:val="en-GB"/>
        </w:rPr>
        <w:t xml:space="preserve"> the financial management needs discussed in Chapter 8. </w:t>
      </w:r>
      <w:r w:rsidR="00C56E60">
        <w:rPr>
          <w:rFonts w:asciiTheme="minorHAnsi" w:hAnsiTheme="minorHAnsi" w:cstheme="minorHAnsi"/>
          <w:sz w:val="22"/>
          <w:szCs w:val="22"/>
          <w:lang w:val="en-GB"/>
        </w:rPr>
        <w:t xml:space="preserve"> </w:t>
      </w:r>
      <w:r w:rsidR="006D4062">
        <w:rPr>
          <w:rFonts w:asciiTheme="minorHAnsi" w:hAnsiTheme="minorHAnsi" w:cstheme="minorHAnsi"/>
          <w:sz w:val="22"/>
          <w:szCs w:val="22"/>
          <w:lang w:val="en-GB"/>
        </w:rPr>
        <w:t>To implement the improvements identified in t</w:t>
      </w:r>
      <w:r>
        <w:rPr>
          <w:rFonts w:asciiTheme="minorHAnsi" w:hAnsiTheme="minorHAnsi" w:cstheme="minorHAnsi"/>
          <w:sz w:val="22"/>
          <w:szCs w:val="22"/>
          <w:lang w:val="en-GB"/>
        </w:rPr>
        <w:t>he</w:t>
      </w:r>
      <w:r w:rsidR="006D4062">
        <w:rPr>
          <w:rFonts w:asciiTheme="minorHAnsi" w:hAnsiTheme="minorHAnsi" w:cstheme="minorHAnsi"/>
          <w:sz w:val="22"/>
          <w:szCs w:val="22"/>
          <w:lang w:val="en-GB"/>
        </w:rPr>
        <w:t xml:space="preserve"> </w:t>
      </w:r>
      <w:r w:rsidR="00C56E60">
        <w:rPr>
          <w:rFonts w:asciiTheme="minorHAnsi" w:hAnsiTheme="minorHAnsi" w:cstheme="minorHAnsi"/>
          <w:sz w:val="22"/>
          <w:szCs w:val="22"/>
          <w:lang w:val="en-GB"/>
        </w:rPr>
        <w:t>D</w:t>
      </w:r>
      <w:r w:rsidR="006D4062">
        <w:rPr>
          <w:rFonts w:asciiTheme="minorHAnsi" w:hAnsiTheme="minorHAnsi" w:cstheme="minorHAnsi"/>
          <w:sz w:val="22"/>
          <w:szCs w:val="22"/>
          <w:lang w:val="en-GB"/>
        </w:rPr>
        <w:t>raft</w:t>
      </w:r>
      <w:r>
        <w:rPr>
          <w:rFonts w:asciiTheme="minorHAnsi" w:hAnsiTheme="minorHAnsi" w:cstheme="minorHAnsi"/>
          <w:sz w:val="22"/>
          <w:szCs w:val="22"/>
          <w:lang w:val="en-GB"/>
        </w:rPr>
        <w:t xml:space="preserve"> SWMP</w:t>
      </w:r>
      <w:r w:rsidR="006D4062">
        <w:rPr>
          <w:rFonts w:asciiTheme="minorHAnsi" w:hAnsiTheme="minorHAnsi" w:cstheme="minorHAnsi"/>
          <w:sz w:val="22"/>
          <w:szCs w:val="22"/>
          <w:lang w:val="en-GB"/>
        </w:rPr>
        <w:t>,</w:t>
      </w:r>
      <w:r>
        <w:rPr>
          <w:rFonts w:asciiTheme="minorHAnsi" w:hAnsiTheme="minorHAnsi" w:cstheme="minorHAnsi"/>
          <w:sz w:val="22"/>
          <w:szCs w:val="22"/>
          <w:lang w:val="en-GB"/>
        </w:rPr>
        <w:t xml:space="preserve"> the County and cities will need to invest between $20M and $30M in facilities over the next 10 years. </w:t>
      </w:r>
      <w:r w:rsidR="00C56E60">
        <w:rPr>
          <w:rFonts w:asciiTheme="minorHAnsi" w:hAnsiTheme="minorHAnsi" w:cstheme="minorHAnsi"/>
          <w:sz w:val="22"/>
          <w:szCs w:val="22"/>
          <w:lang w:val="en-GB"/>
        </w:rPr>
        <w:t xml:space="preserve"> </w:t>
      </w:r>
      <w:r>
        <w:rPr>
          <w:rFonts w:asciiTheme="minorHAnsi" w:hAnsiTheme="minorHAnsi" w:cstheme="minorHAnsi"/>
          <w:sz w:val="22"/>
          <w:szCs w:val="22"/>
          <w:lang w:val="en-GB"/>
        </w:rPr>
        <w:t>These investments include expansion to transfer stations that have reached capacity</w:t>
      </w:r>
      <w:r w:rsidR="00C56E60">
        <w:rPr>
          <w:rFonts w:asciiTheme="minorHAnsi" w:hAnsiTheme="minorHAnsi" w:cstheme="minorHAnsi"/>
          <w:sz w:val="22"/>
          <w:szCs w:val="22"/>
          <w:lang w:val="en-GB"/>
        </w:rPr>
        <w:t>,</w:t>
      </w:r>
      <w:r>
        <w:rPr>
          <w:rFonts w:asciiTheme="minorHAnsi" w:hAnsiTheme="minorHAnsi" w:cstheme="minorHAnsi"/>
          <w:sz w:val="22"/>
          <w:szCs w:val="22"/>
          <w:lang w:val="en-GB"/>
        </w:rPr>
        <w:t xml:space="preserve"> and the investments need</w:t>
      </w:r>
      <w:r w:rsidR="006D4062">
        <w:rPr>
          <w:rFonts w:asciiTheme="minorHAnsi" w:hAnsiTheme="minorHAnsi" w:cstheme="minorHAnsi"/>
          <w:sz w:val="22"/>
          <w:szCs w:val="22"/>
          <w:lang w:val="en-GB"/>
        </w:rPr>
        <w:t>ed to</w:t>
      </w:r>
      <w:r>
        <w:rPr>
          <w:rFonts w:asciiTheme="minorHAnsi" w:hAnsiTheme="minorHAnsi" w:cstheme="minorHAnsi"/>
          <w:sz w:val="22"/>
          <w:szCs w:val="22"/>
          <w:lang w:val="en-GB"/>
        </w:rPr>
        <w:t xml:space="preserve"> implement a </w:t>
      </w:r>
      <w:r w:rsidR="000B75DE">
        <w:rPr>
          <w:rFonts w:asciiTheme="minorHAnsi" w:hAnsiTheme="minorHAnsi" w:cstheme="minorHAnsi"/>
          <w:sz w:val="22"/>
          <w:szCs w:val="22"/>
          <w:lang w:val="en-GB"/>
        </w:rPr>
        <w:t>long-term</w:t>
      </w:r>
      <w:r>
        <w:rPr>
          <w:rFonts w:asciiTheme="minorHAnsi" w:hAnsiTheme="minorHAnsi" w:cstheme="minorHAnsi"/>
          <w:sz w:val="22"/>
          <w:szCs w:val="22"/>
          <w:lang w:val="en-GB"/>
        </w:rPr>
        <w:t xml:space="preserve"> disposal solution when Knott Landfill closes. </w:t>
      </w:r>
      <w:r w:rsidR="00C56E60">
        <w:rPr>
          <w:rFonts w:asciiTheme="minorHAnsi" w:hAnsiTheme="minorHAnsi" w:cstheme="minorHAnsi"/>
          <w:sz w:val="22"/>
          <w:szCs w:val="22"/>
          <w:lang w:val="en-GB"/>
        </w:rPr>
        <w:t xml:space="preserve"> </w:t>
      </w:r>
      <w:r w:rsidR="005A13AC">
        <w:rPr>
          <w:rFonts w:asciiTheme="minorHAnsi" w:hAnsiTheme="minorHAnsi" w:cstheme="minorHAnsi"/>
          <w:sz w:val="22"/>
          <w:szCs w:val="22"/>
          <w:lang w:val="en-GB"/>
        </w:rPr>
        <w:t xml:space="preserve">The difference in the amount will depend on which </w:t>
      </w:r>
      <w:r w:rsidR="006D4062">
        <w:rPr>
          <w:rFonts w:asciiTheme="minorHAnsi" w:hAnsiTheme="minorHAnsi" w:cstheme="minorHAnsi"/>
          <w:sz w:val="22"/>
          <w:szCs w:val="22"/>
          <w:lang w:val="en-GB"/>
        </w:rPr>
        <w:t xml:space="preserve">disposal </w:t>
      </w:r>
      <w:r w:rsidR="005A13AC">
        <w:rPr>
          <w:rFonts w:asciiTheme="minorHAnsi" w:hAnsiTheme="minorHAnsi" w:cstheme="minorHAnsi"/>
          <w:sz w:val="22"/>
          <w:szCs w:val="22"/>
          <w:lang w:val="en-GB"/>
        </w:rPr>
        <w:t>option is selected</w:t>
      </w:r>
      <w:r w:rsidR="006D4062">
        <w:rPr>
          <w:rFonts w:asciiTheme="minorHAnsi" w:hAnsiTheme="minorHAnsi" w:cstheme="minorHAnsi"/>
          <w:sz w:val="22"/>
          <w:szCs w:val="22"/>
          <w:lang w:val="en-GB"/>
        </w:rPr>
        <w:t>.</w:t>
      </w:r>
      <w:r w:rsidR="005A13AC">
        <w:rPr>
          <w:rFonts w:asciiTheme="minorHAnsi" w:hAnsiTheme="minorHAnsi" w:cstheme="minorHAnsi"/>
          <w:sz w:val="22"/>
          <w:szCs w:val="22"/>
          <w:lang w:val="en-GB"/>
        </w:rPr>
        <w:t xml:space="preserve">  A new in-</w:t>
      </w:r>
      <w:r w:rsidR="00806766">
        <w:rPr>
          <w:rFonts w:asciiTheme="minorHAnsi" w:hAnsiTheme="minorHAnsi" w:cstheme="minorHAnsi"/>
          <w:sz w:val="22"/>
          <w:szCs w:val="22"/>
          <w:lang w:val="en-GB"/>
        </w:rPr>
        <w:lastRenderedPageBreak/>
        <w:t>C</w:t>
      </w:r>
      <w:r w:rsidR="005A13AC">
        <w:rPr>
          <w:rFonts w:asciiTheme="minorHAnsi" w:hAnsiTheme="minorHAnsi" w:cstheme="minorHAnsi"/>
          <w:sz w:val="22"/>
          <w:szCs w:val="22"/>
          <w:lang w:val="en-GB"/>
        </w:rPr>
        <w:t>ounty landfill will require a larger capital investment</w:t>
      </w:r>
      <w:r w:rsidR="00C56E60">
        <w:rPr>
          <w:rFonts w:asciiTheme="minorHAnsi" w:hAnsiTheme="minorHAnsi" w:cstheme="minorHAnsi"/>
          <w:sz w:val="22"/>
          <w:szCs w:val="22"/>
          <w:lang w:val="en-GB"/>
        </w:rPr>
        <w:t>,</w:t>
      </w:r>
      <w:r w:rsidR="005A13AC">
        <w:rPr>
          <w:rFonts w:asciiTheme="minorHAnsi" w:hAnsiTheme="minorHAnsi" w:cstheme="minorHAnsi"/>
          <w:sz w:val="22"/>
          <w:szCs w:val="22"/>
          <w:lang w:val="en-GB"/>
        </w:rPr>
        <w:t xml:space="preserve"> but is projected to cost less in annual operation expenses. </w:t>
      </w:r>
      <w:r w:rsidR="00C56E60">
        <w:rPr>
          <w:rFonts w:asciiTheme="minorHAnsi" w:hAnsiTheme="minorHAnsi" w:cstheme="minorHAnsi"/>
          <w:sz w:val="22"/>
          <w:szCs w:val="22"/>
          <w:lang w:val="en-GB"/>
        </w:rPr>
        <w:t xml:space="preserve"> </w:t>
      </w:r>
    </w:p>
    <w:p w14:paraId="31C21F17" w14:textId="77777777" w:rsidR="00B0040F" w:rsidRDefault="00B0040F" w:rsidP="00CB4D3E">
      <w:pPr>
        <w:pStyle w:val="BodyText"/>
        <w:spacing w:after="0"/>
        <w:rPr>
          <w:rFonts w:asciiTheme="minorHAnsi" w:hAnsiTheme="minorHAnsi" w:cstheme="minorHAnsi"/>
          <w:sz w:val="22"/>
          <w:szCs w:val="22"/>
          <w:lang w:val="en-GB"/>
        </w:rPr>
      </w:pPr>
    </w:p>
    <w:p w14:paraId="3F77CB42" w14:textId="4C9C3804" w:rsidR="00B0040F" w:rsidRDefault="005A13AC" w:rsidP="00CB4D3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In the past</w:t>
      </w:r>
      <w:r w:rsidR="00C56E60">
        <w:rPr>
          <w:rFonts w:asciiTheme="minorHAnsi" w:hAnsiTheme="minorHAnsi" w:cstheme="minorHAnsi"/>
          <w:sz w:val="22"/>
          <w:szCs w:val="22"/>
          <w:lang w:val="en-GB"/>
        </w:rPr>
        <w:t>,</w:t>
      </w:r>
      <w:r>
        <w:rPr>
          <w:rFonts w:asciiTheme="minorHAnsi" w:hAnsiTheme="minorHAnsi" w:cstheme="minorHAnsi"/>
          <w:sz w:val="22"/>
          <w:szCs w:val="22"/>
          <w:lang w:val="en-GB"/>
        </w:rPr>
        <w:t xml:space="preserve"> the County has used its’ bonding authority to provide financing for major improvements. </w:t>
      </w:r>
      <w:r w:rsidR="00B0040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However, ongoing capital improvements required at the landfill are </w:t>
      </w:r>
      <w:r w:rsidR="006D4062">
        <w:rPr>
          <w:rFonts w:asciiTheme="minorHAnsi" w:hAnsiTheme="minorHAnsi" w:cstheme="minorHAnsi"/>
          <w:sz w:val="22"/>
          <w:szCs w:val="22"/>
          <w:lang w:val="en-GB"/>
        </w:rPr>
        <w:t xml:space="preserve">financed through the funds placed </w:t>
      </w:r>
      <w:r w:rsidR="00B0040F">
        <w:rPr>
          <w:rFonts w:asciiTheme="minorHAnsi" w:hAnsiTheme="minorHAnsi" w:cstheme="minorHAnsi"/>
          <w:sz w:val="22"/>
          <w:szCs w:val="22"/>
          <w:lang w:val="en-GB"/>
        </w:rPr>
        <w:t xml:space="preserve">in </w:t>
      </w:r>
      <w:r w:rsidR="000B75DE">
        <w:rPr>
          <w:rFonts w:asciiTheme="minorHAnsi" w:hAnsiTheme="minorHAnsi" w:cstheme="minorHAnsi"/>
          <w:sz w:val="22"/>
          <w:szCs w:val="22"/>
          <w:lang w:val="en-GB"/>
        </w:rPr>
        <w:t>reserve</w:t>
      </w:r>
      <w:r w:rsidR="006D4062">
        <w:rPr>
          <w:rFonts w:asciiTheme="minorHAnsi" w:hAnsiTheme="minorHAnsi" w:cstheme="minorHAnsi"/>
          <w:sz w:val="22"/>
          <w:szCs w:val="22"/>
          <w:lang w:val="en-GB"/>
        </w:rPr>
        <w:t>s.</w:t>
      </w:r>
      <w:r>
        <w:rPr>
          <w:rFonts w:asciiTheme="minorHAnsi" w:hAnsiTheme="minorHAnsi" w:cstheme="minorHAnsi"/>
          <w:sz w:val="22"/>
          <w:szCs w:val="22"/>
          <w:lang w:val="en-GB"/>
        </w:rPr>
        <w:t xml:space="preserve"> </w:t>
      </w:r>
      <w:r w:rsidR="006D4062">
        <w:rPr>
          <w:rFonts w:asciiTheme="minorHAnsi" w:hAnsiTheme="minorHAnsi" w:cstheme="minorHAnsi"/>
          <w:sz w:val="22"/>
          <w:szCs w:val="22"/>
          <w:lang w:val="en-GB"/>
        </w:rPr>
        <w:t xml:space="preserve"> </w:t>
      </w:r>
      <w:r>
        <w:rPr>
          <w:rFonts w:asciiTheme="minorHAnsi" w:hAnsiTheme="minorHAnsi" w:cstheme="minorHAnsi"/>
          <w:sz w:val="22"/>
          <w:szCs w:val="22"/>
          <w:lang w:val="en-GB"/>
        </w:rPr>
        <w:t>As</w:t>
      </w:r>
      <w:r w:rsidR="006D4062">
        <w:rPr>
          <w:rFonts w:asciiTheme="minorHAnsi" w:hAnsiTheme="minorHAnsi" w:cstheme="minorHAnsi"/>
          <w:sz w:val="22"/>
          <w:szCs w:val="22"/>
          <w:lang w:val="en-GB"/>
        </w:rPr>
        <w:t xml:space="preserve"> </w:t>
      </w:r>
      <w:r>
        <w:rPr>
          <w:rFonts w:asciiTheme="minorHAnsi" w:hAnsiTheme="minorHAnsi" w:cstheme="minorHAnsi"/>
          <w:sz w:val="22"/>
          <w:szCs w:val="22"/>
          <w:lang w:val="en-GB"/>
        </w:rPr>
        <w:t>an enterprise fund</w:t>
      </w:r>
      <w:r w:rsidR="00B0040F">
        <w:rPr>
          <w:rFonts w:asciiTheme="minorHAnsi" w:hAnsiTheme="minorHAnsi" w:cstheme="minorHAnsi"/>
          <w:sz w:val="22"/>
          <w:szCs w:val="22"/>
          <w:lang w:val="en-GB"/>
        </w:rPr>
        <w:t>,</w:t>
      </w:r>
      <w:r>
        <w:rPr>
          <w:rFonts w:asciiTheme="minorHAnsi" w:hAnsiTheme="minorHAnsi" w:cstheme="minorHAnsi"/>
          <w:sz w:val="22"/>
          <w:szCs w:val="22"/>
          <w:lang w:val="en-GB"/>
        </w:rPr>
        <w:t xml:space="preserve"> DSW can issue revenue bonds to finance capita</w:t>
      </w:r>
      <w:r w:rsidR="006D4062">
        <w:rPr>
          <w:rFonts w:asciiTheme="minorHAnsi" w:hAnsiTheme="minorHAnsi" w:cstheme="minorHAnsi"/>
          <w:sz w:val="22"/>
          <w:szCs w:val="22"/>
          <w:lang w:val="en-GB"/>
        </w:rPr>
        <w:t>l</w:t>
      </w:r>
      <w:r>
        <w:rPr>
          <w:rFonts w:asciiTheme="minorHAnsi" w:hAnsiTheme="minorHAnsi" w:cstheme="minorHAnsi"/>
          <w:sz w:val="22"/>
          <w:szCs w:val="22"/>
          <w:lang w:val="en-GB"/>
        </w:rPr>
        <w:t xml:space="preserve"> improvements</w:t>
      </w:r>
      <w:r w:rsidR="006D4062">
        <w:rPr>
          <w:rFonts w:asciiTheme="minorHAnsi" w:hAnsiTheme="minorHAnsi" w:cstheme="minorHAnsi"/>
          <w:sz w:val="22"/>
          <w:szCs w:val="22"/>
          <w:lang w:val="en-GB"/>
        </w:rPr>
        <w:t>,</w:t>
      </w:r>
      <w:r>
        <w:rPr>
          <w:rFonts w:asciiTheme="minorHAnsi" w:hAnsiTheme="minorHAnsi" w:cstheme="minorHAnsi"/>
          <w:sz w:val="22"/>
          <w:szCs w:val="22"/>
          <w:lang w:val="en-GB"/>
        </w:rPr>
        <w:t xml:space="preserve"> but the cost to prepare and meet the requirements of a revenue bond are expensive </w:t>
      </w:r>
      <w:r w:rsidR="006D4062">
        <w:rPr>
          <w:rFonts w:asciiTheme="minorHAnsi" w:hAnsiTheme="minorHAnsi" w:cstheme="minorHAnsi"/>
          <w:sz w:val="22"/>
          <w:szCs w:val="22"/>
          <w:lang w:val="en-GB"/>
        </w:rPr>
        <w:t xml:space="preserve">when </w:t>
      </w:r>
      <w:r>
        <w:rPr>
          <w:rFonts w:asciiTheme="minorHAnsi" w:hAnsiTheme="minorHAnsi" w:cstheme="minorHAnsi"/>
          <w:sz w:val="22"/>
          <w:szCs w:val="22"/>
          <w:lang w:val="en-GB"/>
        </w:rPr>
        <w:t xml:space="preserve">compared to using the </w:t>
      </w:r>
      <w:r w:rsidR="00806766">
        <w:rPr>
          <w:rFonts w:asciiTheme="minorHAnsi" w:hAnsiTheme="minorHAnsi" w:cstheme="minorHAnsi"/>
          <w:sz w:val="22"/>
          <w:szCs w:val="22"/>
          <w:lang w:val="en-GB"/>
        </w:rPr>
        <w:t>C</w:t>
      </w:r>
      <w:r>
        <w:rPr>
          <w:rFonts w:asciiTheme="minorHAnsi" w:hAnsiTheme="minorHAnsi" w:cstheme="minorHAnsi"/>
          <w:sz w:val="22"/>
          <w:szCs w:val="22"/>
          <w:lang w:val="en-GB"/>
        </w:rPr>
        <w:t>ounty</w:t>
      </w:r>
      <w:r w:rsidR="00806766">
        <w:rPr>
          <w:rFonts w:asciiTheme="minorHAnsi" w:hAnsiTheme="minorHAnsi" w:cstheme="minorHAnsi"/>
          <w:sz w:val="22"/>
          <w:szCs w:val="22"/>
          <w:lang w:val="en-GB"/>
        </w:rPr>
        <w:t>’s</w:t>
      </w:r>
      <w:r>
        <w:rPr>
          <w:rFonts w:asciiTheme="minorHAnsi" w:hAnsiTheme="minorHAnsi" w:cstheme="minorHAnsi"/>
          <w:sz w:val="22"/>
          <w:szCs w:val="22"/>
          <w:lang w:val="en-GB"/>
        </w:rPr>
        <w:t xml:space="preserve"> bonding authority. </w:t>
      </w:r>
    </w:p>
    <w:p w14:paraId="420648EC" w14:textId="77777777" w:rsidR="00B0040F" w:rsidRDefault="00B0040F" w:rsidP="00CB4D3E">
      <w:pPr>
        <w:pStyle w:val="BodyText"/>
        <w:spacing w:after="0"/>
        <w:rPr>
          <w:rFonts w:asciiTheme="minorHAnsi" w:hAnsiTheme="minorHAnsi" w:cstheme="minorHAnsi"/>
          <w:sz w:val="22"/>
          <w:szCs w:val="22"/>
          <w:lang w:val="en-GB"/>
        </w:rPr>
      </w:pPr>
    </w:p>
    <w:p w14:paraId="4C4FB4DA" w14:textId="3832812D" w:rsidR="005A13AC" w:rsidRDefault="005A13AC" w:rsidP="00CB4D3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Another approach is to raise rates in anticipation of these investments. </w:t>
      </w:r>
      <w:r w:rsidR="00D40074">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This approach may not be desirable as current rate payers may not support paying for future disposal needs. </w:t>
      </w:r>
      <w:r w:rsidR="006D4062">
        <w:rPr>
          <w:rFonts w:asciiTheme="minorHAnsi" w:hAnsiTheme="minorHAnsi" w:cstheme="minorHAnsi"/>
          <w:sz w:val="22"/>
          <w:szCs w:val="22"/>
          <w:lang w:val="en-GB"/>
        </w:rPr>
        <w:t xml:space="preserve"> Doug pointed out the County has several options for financing future capital needs. </w:t>
      </w:r>
      <w:r w:rsidR="00D40074">
        <w:rPr>
          <w:rFonts w:asciiTheme="minorHAnsi" w:hAnsiTheme="minorHAnsi" w:cstheme="minorHAnsi"/>
          <w:sz w:val="22"/>
          <w:szCs w:val="22"/>
          <w:lang w:val="en-GB"/>
        </w:rPr>
        <w:t xml:space="preserve"> </w:t>
      </w:r>
      <w:r w:rsidR="006D4062">
        <w:rPr>
          <w:rFonts w:asciiTheme="minorHAnsi" w:hAnsiTheme="minorHAnsi" w:cstheme="minorHAnsi"/>
          <w:sz w:val="22"/>
          <w:szCs w:val="22"/>
          <w:lang w:val="en-GB"/>
        </w:rPr>
        <w:t xml:space="preserve">Also, some of the bonds that were issued to finance improvements at Knott Landfill in 2005 would be retired in 2026, which may provide resources for capital investments. </w:t>
      </w:r>
      <w:r w:rsidR="00D40074">
        <w:rPr>
          <w:rFonts w:asciiTheme="minorHAnsi" w:hAnsiTheme="minorHAnsi" w:cstheme="minorHAnsi"/>
          <w:sz w:val="22"/>
          <w:szCs w:val="22"/>
          <w:lang w:val="en-GB"/>
        </w:rPr>
        <w:t xml:space="preserve"> </w:t>
      </w:r>
      <w:r w:rsidR="006D4062">
        <w:rPr>
          <w:rFonts w:asciiTheme="minorHAnsi" w:hAnsiTheme="minorHAnsi" w:cstheme="minorHAnsi"/>
          <w:sz w:val="22"/>
          <w:szCs w:val="22"/>
          <w:lang w:val="en-GB"/>
        </w:rPr>
        <w:t>DSW could com</w:t>
      </w:r>
      <w:r w:rsidR="00FB4B69">
        <w:rPr>
          <w:rFonts w:asciiTheme="minorHAnsi" w:hAnsiTheme="minorHAnsi" w:cstheme="minorHAnsi"/>
          <w:sz w:val="22"/>
          <w:szCs w:val="22"/>
          <w:lang w:val="en-GB"/>
        </w:rPr>
        <w:t>p</w:t>
      </w:r>
      <w:r w:rsidR="006D4062">
        <w:rPr>
          <w:rFonts w:asciiTheme="minorHAnsi" w:hAnsiTheme="minorHAnsi" w:cstheme="minorHAnsi"/>
          <w:sz w:val="22"/>
          <w:szCs w:val="22"/>
          <w:lang w:val="en-GB"/>
        </w:rPr>
        <w:t xml:space="preserve">lete </w:t>
      </w:r>
      <w:r w:rsidR="00FB4B69">
        <w:rPr>
          <w:rFonts w:asciiTheme="minorHAnsi" w:hAnsiTheme="minorHAnsi" w:cstheme="minorHAnsi"/>
          <w:sz w:val="22"/>
          <w:szCs w:val="22"/>
          <w:lang w:val="en-GB"/>
        </w:rPr>
        <w:t xml:space="preserve">a schedule for when these improvements are needed and a financial study </w:t>
      </w:r>
      <w:r w:rsidR="006D4062">
        <w:rPr>
          <w:rFonts w:asciiTheme="minorHAnsi" w:hAnsiTheme="minorHAnsi" w:cstheme="minorHAnsi"/>
          <w:sz w:val="22"/>
          <w:szCs w:val="22"/>
          <w:lang w:val="en-GB"/>
        </w:rPr>
        <w:t xml:space="preserve">to determine </w:t>
      </w:r>
      <w:r w:rsidR="00FB4B69">
        <w:rPr>
          <w:rFonts w:asciiTheme="minorHAnsi" w:hAnsiTheme="minorHAnsi" w:cstheme="minorHAnsi"/>
          <w:sz w:val="22"/>
          <w:szCs w:val="22"/>
          <w:lang w:val="en-GB"/>
        </w:rPr>
        <w:t>the best app</w:t>
      </w:r>
      <w:r w:rsidR="00D40074">
        <w:rPr>
          <w:rFonts w:asciiTheme="minorHAnsi" w:hAnsiTheme="minorHAnsi" w:cstheme="minorHAnsi"/>
          <w:sz w:val="22"/>
          <w:szCs w:val="22"/>
          <w:lang w:val="en-GB"/>
        </w:rPr>
        <w:t>roach for providing the funds.</w:t>
      </w:r>
    </w:p>
    <w:p w14:paraId="48BCE7BD" w14:textId="77777777" w:rsidR="005A13AC" w:rsidRDefault="005A13AC" w:rsidP="003C2FC7">
      <w:pPr>
        <w:pStyle w:val="BodyText"/>
        <w:spacing w:after="0"/>
        <w:ind w:left="360"/>
        <w:rPr>
          <w:rFonts w:asciiTheme="minorHAnsi" w:hAnsiTheme="minorHAnsi" w:cstheme="minorHAnsi"/>
          <w:sz w:val="22"/>
          <w:szCs w:val="22"/>
          <w:lang w:val="en-GB"/>
        </w:rPr>
      </w:pPr>
    </w:p>
    <w:p w14:paraId="4A069B61" w14:textId="1FCE80AA" w:rsidR="0071794B" w:rsidRDefault="004D3853" w:rsidP="004B134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Doug turned the meeting over for SWAC discussion with posed questions on what ch</w:t>
      </w:r>
      <w:r w:rsidR="00AD0E5D">
        <w:rPr>
          <w:rFonts w:asciiTheme="minorHAnsi" w:hAnsiTheme="minorHAnsi" w:cstheme="minorHAnsi"/>
          <w:sz w:val="22"/>
          <w:szCs w:val="22"/>
          <w:lang w:val="en-GB"/>
        </w:rPr>
        <w:t xml:space="preserve">anges should be made to oversee </w:t>
      </w:r>
      <w:r>
        <w:rPr>
          <w:rFonts w:asciiTheme="minorHAnsi" w:hAnsiTheme="minorHAnsi" w:cstheme="minorHAnsi"/>
          <w:sz w:val="22"/>
          <w:szCs w:val="22"/>
          <w:lang w:val="en-GB"/>
        </w:rPr>
        <w:t xml:space="preserve">implementation of the SWMP, how to increase participation, and financing/funding changes.  </w:t>
      </w:r>
    </w:p>
    <w:p w14:paraId="26C62B15" w14:textId="56BA04CA" w:rsidR="0071794B" w:rsidRPr="00AD0E5D" w:rsidRDefault="004D3853" w:rsidP="0071794B">
      <w:pPr>
        <w:pStyle w:val="BodyText"/>
        <w:numPr>
          <w:ilvl w:val="0"/>
          <w:numId w:val="4"/>
        </w:numPr>
        <w:spacing w:after="0"/>
        <w:rPr>
          <w:rFonts w:asciiTheme="minorHAnsi" w:hAnsiTheme="minorHAnsi" w:cstheme="minorHAnsi"/>
          <w:i/>
          <w:sz w:val="22"/>
          <w:szCs w:val="22"/>
          <w:lang w:val="en-GB"/>
        </w:rPr>
      </w:pPr>
      <w:r>
        <w:rPr>
          <w:rFonts w:asciiTheme="minorHAnsi" w:hAnsiTheme="minorHAnsi" w:cstheme="minorHAnsi"/>
          <w:sz w:val="22"/>
          <w:szCs w:val="22"/>
          <w:lang w:val="en-GB"/>
        </w:rPr>
        <w:t xml:space="preserve">Mike Riley asked for Timm’s input on the posed questions.  </w:t>
      </w:r>
      <w:r w:rsidRPr="00AD0E5D">
        <w:rPr>
          <w:rFonts w:asciiTheme="minorHAnsi" w:hAnsiTheme="minorHAnsi" w:cstheme="minorHAnsi"/>
          <w:i/>
          <w:sz w:val="22"/>
          <w:szCs w:val="22"/>
          <w:lang w:val="en-GB"/>
        </w:rPr>
        <w:t>Timm believes we should continue either stakeholder or ad-hoc committee sessions.  There is a question on interlocal participation, especially around Redmond as the city may consider Crook County and this could impact Negus Transfer Station remodel considerations.  The Board may consider a $5/ton rate increase now if it meets the future requirements.  This could be a temporary increase.</w:t>
      </w:r>
    </w:p>
    <w:p w14:paraId="435DBDC2" w14:textId="680075B3" w:rsidR="00AD0E5D" w:rsidRDefault="00AD0E5D" w:rsidP="004D3853">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t>Guest – Highly recommends getting an agreement with the City of Redmond prior to making the decision to remodel and spend $7M.</w:t>
      </w:r>
    </w:p>
    <w:p w14:paraId="3B291D01" w14:textId="3CE54A3C" w:rsidR="004D3853" w:rsidRDefault="004D3853" w:rsidP="004D3853">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t>Guest – Recommends adding variance or historical change notes to the Actual and Projected Revenue &amp; Expenditures tables (i.e. Personnel includes the PERS increase, bond refinancing, etc.).</w:t>
      </w:r>
    </w:p>
    <w:p w14:paraId="73BE4FB3" w14:textId="5D14163E" w:rsidR="004D3853" w:rsidRDefault="004D3853" w:rsidP="0071794B">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Guest – What was in the calculation for the long-haul and in-county landfill? </w:t>
      </w:r>
      <w:r w:rsidR="00AD0E5D" w:rsidRPr="00AD0E5D">
        <w:rPr>
          <w:rFonts w:asciiTheme="minorHAnsi" w:hAnsiTheme="minorHAnsi" w:cstheme="minorHAnsi"/>
          <w:i/>
          <w:sz w:val="22"/>
          <w:szCs w:val="22"/>
          <w:lang w:val="en-GB"/>
        </w:rPr>
        <w:t xml:space="preserve">Doug – </w:t>
      </w:r>
      <w:r w:rsidRPr="00AD0E5D">
        <w:rPr>
          <w:rFonts w:asciiTheme="minorHAnsi" w:hAnsiTheme="minorHAnsi" w:cstheme="minorHAnsi"/>
          <w:i/>
          <w:sz w:val="22"/>
          <w:szCs w:val="22"/>
          <w:lang w:val="en-GB"/>
        </w:rPr>
        <w:t xml:space="preserve">It uses the current budget plus a marginal increase. </w:t>
      </w:r>
      <w:r>
        <w:rPr>
          <w:rFonts w:asciiTheme="minorHAnsi" w:hAnsiTheme="minorHAnsi" w:cstheme="minorHAnsi"/>
          <w:sz w:val="22"/>
          <w:szCs w:val="22"/>
          <w:lang w:val="en-GB"/>
        </w:rPr>
        <w:t xml:space="preserve"> </w:t>
      </w:r>
      <w:r w:rsidR="00AD0E5D">
        <w:rPr>
          <w:rFonts w:asciiTheme="minorHAnsi" w:hAnsiTheme="minorHAnsi" w:cstheme="minorHAnsi"/>
          <w:sz w:val="22"/>
          <w:szCs w:val="22"/>
          <w:lang w:val="en-GB"/>
        </w:rPr>
        <w:t>Are there a</w:t>
      </w:r>
      <w:r>
        <w:rPr>
          <w:rFonts w:asciiTheme="minorHAnsi" w:hAnsiTheme="minorHAnsi" w:cstheme="minorHAnsi"/>
          <w:sz w:val="22"/>
          <w:szCs w:val="22"/>
          <w:lang w:val="en-GB"/>
        </w:rPr>
        <w:t xml:space="preserve">ny assumptions or changes in FTEs for the long-haul scenario?  </w:t>
      </w:r>
      <w:r w:rsidR="00AD0E5D" w:rsidRPr="00AD0E5D">
        <w:rPr>
          <w:rFonts w:asciiTheme="minorHAnsi" w:hAnsiTheme="minorHAnsi" w:cstheme="minorHAnsi"/>
          <w:i/>
          <w:sz w:val="22"/>
          <w:szCs w:val="22"/>
          <w:lang w:val="en-GB"/>
        </w:rPr>
        <w:t xml:space="preserve">Timm – </w:t>
      </w:r>
      <w:r w:rsidRPr="00AD0E5D">
        <w:rPr>
          <w:rFonts w:asciiTheme="minorHAnsi" w:hAnsiTheme="minorHAnsi" w:cstheme="minorHAnsi"/>
          <w:i/>
          <w:sz w:val="22"/>
          <w:szCs w:val="22"/>
          <w:lang w:val="en-GB"/>
        </w:rPr>
        <w:t>We could see some change, but it would most likely be marginal as different roles would be needed (i.e. transfer station compactor operator versus landfill operator).</w:t>
      </w:r>
    </w:p>
    <w:p w14:paraId="66A63551" w14:textId="6CF785ED" w:rsidR="00AD0E5D" w:rsidRPr="00AD0E5D" w:rsidRDefault="00AD0E5D" w:rsidP="0071794B">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t>Paul Bertagna – If the Board approves an in-</w:t>
      </w:r>
      <w:r w:rsidR="00484930">
        <w:rPr>
          <w:rFonts w:asciiTheme="minorHAnsi" w:hAnsiTheme="minorHAnsi" w:cstheme="minorHAnsi"/>
          <w:sz w:val="22"/>
          <w:szCs w:val="22"/>
          <w:lang w:val="en-GB"/>
        </w:rPr>
        <w:t>C</w:t>
      </w:r>
      <w:r>
        <w:rPr>
          <w:rFonts w:asciiTheme="minorHAnsi" w:hAnsiTheme="minorHAnsi" w:cstheme="minorHAnsi"/>
          <w:sz w:val="22"/>
          <w:szCs w:val="22"/>
          <w:lang w:val="en-GB"/>
        </w:rPr>
        <w:t xml:space="preserve">ounty landfill, where will the money come from?  </w:t>
      </w:r>
      <w:r w:rsidRPr="00AD0E5D">
        <w:rPr>
          <w:rFonts w:asciiTheme="minorHAnsi" w:hAnsiTheme="minorHAnsi" w:cstheme="minorHAnsi"/>
          <w:i/>
          <w:sz w:val="22"/>
          <w:szCs w:val="22"/>
          <w:lang w:val="en-GB"/>
        </w:rPr>
        <w:t xml:space="preserve">Timm – The assumption is a bond for the infrastructure and potential rate increases to cover increased debt financing and operations.  </w:t>
      </w:r>
      <w:r>
        <w:rPr>
          <w:rFonts w:asciiTheme="minorHAnsi" w:hAnsiTheme="minorHAnsi" w:cstheme="minorHAnsi"/>
          <w:sz w:val="22"/>
          <w:szCs w:val="22"/>
          <w:lang w:val="en-GB"/>
        </w:rPr>
        <w:t xml:space="preserve">The City of Sisters prefers rate increases to be more often and smaller dollar amounts </w:t>
      </w:r>
      <w:r w:rsidR="00554758">
        <w:rPr>
          <w:rFonts w:asciiTheme="minorHAnsi" w:hAnsiTheme="minorHAnsi" w:cstheme="minorHAnsi"/>
          <w:sz w:val="22"/>
          <w:szCs w:val="22"/>
          <w:lang w:val="en-GB"/>
        </w:rPr>
        <w:t>(</w:t>
      </w:r>
      <w:r>
        <w:rPr>
          <w:rFonts w:asciiTheme="minorHAnsi" w:hAnsiTheme="minorHAnsi" w:cstheme="minorHAnsi"/>
          <w:sz w:val="22"/>
          <w:szCs w:val="22"/>
          <w:lang w:val="en-GB"/>
        </w:rPr>
        <w:t>versus infrequent large increases</w:t>
      </w:r>
      <w:r w:rsidR="00554758">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AD0E5D">
        <w:rPr>
          <w:rFonts w:asciiTheme="minorHAnsi" w:hAnsiTheme="minorHAnsi" w:cstheme="minorHAnsi"/>
          <w:i/>
          <w:sz w:val="22"/>
          <w:szCs w:val="22"/>
          <w:lang w:val="en-GB"/>
        </w:rPr>
        <w:t xml:space="preserve">Timm – We could consider </w:t>
      </w:r>
      <w:r w:rsidR="002D4DBD">
        <w:rPr>
          <w:rFonts w:asciiTheme="minorHAnsi" w:hAnsiTheme="minorHAnsi" w:cstheme="minorHAnsi"/>
          <w:i/>
          <w:sz w:val="22"/>
          <w:szCs w:val="22"/>
          <w:lang w:val="en-GB"/>
        </w:rPr>
        <w:t xml:space="preserve">incremental percentage increases each year for the </w:t>
      </w:r>
      <w:r w:rsidRPr="00AD0E5D">
        <w:rPr>
          <w:rFonts w:asciiTheme="minorHAnsi" w:hAnsiTheme="minorHAnsi" w:cstheme="minorHAnsi"/>
          <w:i/>
          <w:sz w:val="22"/>
          <w:szCs w:val="22"/>
          <w:lang w:val="en-GB"/>
        </w:rPr>
        <w:t>franchise haulers with a different flat amount for private self-haulers.  This would allow for even dollar increments and avoid using change (coins).</w:t>
      </w:r>
    </w:p>
    <w:p w14:paraId="464D3BE5" w14:textId="70FDFC5A" w:rsidR="00AD0E5D" w:rsidRDefault="00AD0E5D" w:rsidP="0071794B">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Jared Black – Does the SWMP factor privatizing the landfill operations?  </w:t>
      </w:r>
      <w:r w:rsidRPr="00AD0E5D">
        <w:rPr>
          <w:rFonts w:asciiTheme="minorHAnsi" w:hAnsiTheme="minorHAnsi" w:cstheme="minorHAnsi"/>
          <w:i/>
          <w:sz w:val="22"/>
          <w:szCs w:val="22"/>
          <w:lang w:val="en-GB"/>
        </w:rPr>
        <w:t>No</w:t>
      </w:r>
    </w:p>
    <w:p w14:paraId="5AC6F02C" w14:textId="1003EB28" w:rsidR="00AD0E5D" w:rsidRDefault="002D4DBD" w:rsidP="0071794B">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lastRenderedPageBreak/>
        <w:t>Mike Rile</w:t>
      </w:r>
      <w:r w:rsidR="00AD0E5D">
        <w:rPr>
          <w:rFonts w:asciiTheme="minorHAnsi" w:hAnsiTheme="minorHAnsi" w:cstheme="minorHAnsi"/>
          <w:sz w:val="22"/>
          <w:szCs w:val="22"/>
          <w:lang w:val="en-GB"/>
        </w:rPr>
        <w:t>y – There is a need to tighten up interlocal agreements, especially around financial commitments for revenue streams.  The SWMP will require coordinated efforts amongst the cities, County, and organizations for tourism recycling, etc.</w:t>
      </w:r>
    </w:p>
    <w:p w14:paraId="1B4B4654" w14:textId="51A02FAC" w:rsidR="005060BF" w:rsidRDefault="005060BF" w:rsidP="0071794B">
      <w:pPr>
        <w:pStyle w:val="BodyText"/>
        <w:numPr>
          <w:ilvl w:val="0"/>
          <w:numId w:val="4"/>
        </w:numPr>
        <w:spacing w:after="0"/>
        <w:rPr>
          <w:rFonts w:asciiTheme="minorHAnsi" w:hAnsiTheme="minorHAnsi" w:cstheme="minorHAnsi"/>
          <w:sz w:val="22"/>
          <w:szCs w:val="22"/>
          <w:lang w:val="en-GB"/>
        </w:rPr>
      </w:pPr>
      <w:r>
        <w:rPr>
          <w:rFonts w:asciiTheme="minorHAnsi" w:hAnsiTheme="minorHAnsi" w:cstheme="minorHAnsi"/>
          <w:sz w:val="22"/>
          <w:szCs w:val="22"/>
          <w:lang w:val="en-GB"/>
        </w:rPr>
        <w:t>Paul Bertagna – When will the Board review the SWMP and make the decision on the options such as a new in-</w:t>
      </w:r>
      <w:r w:rsidR="00484930">
        <w:rPr>
          <w:rFonts w:asciiTheme="minorHAnsi" w:hAnsiTheme="minorHAnsi" w:cstheme="minorHAnsi"/>
          <w:sz w:val="22"/>
          <w:szCs w:val="22"/>
          <w:lang w:val="en-GB"/>
        </w:rPr>
        <w:t>C</w:t>
      </w:r>
      <w:r>
        <w:rPr>
          <w:rFonts w:asciiTheme="minorHAnsi" w:hAnsiTheme="minorHAnsi" w:cstheme="minorHAnsi"/>
          <w:sz w:val="22"/>
          <w:szCs w:val="22"/>
          <w:lang w:val="en-GB"/>
        </w:rPr>
        <w:t xml:space="preserve">ounty landfill?  </w:t>
      </w:r>
      <w:r w:rsidRPr="005060BF">
        <w:rPr>
          <w:rFonts w:asciiTheme="minorHAnsi" w:hAnsiTheme="minorHAnsi" w:cstheme="minorHAnsi"/>
          <w:i/>
          <w:sz w:val="22"/>
          <w:szCs w:val="22"/>
          <w:lang w:val="en-GB"/>
        </w:rPr>
        <w:t>Timm – The Board will review for adoption in March or April 2019.</w:t>
      </w:r>
    </w:p>
    <w:p w14:paraId="35A9D890" w14:textId="77777777" w:rsidR="002D4DBD" w:rsidRDefault="002D4DBD" w:rsidP="004B134E">
      <w:pPr>
        <w:pStyle w:val="BodyText"/>
        <w:spacing w:after="0"/>
        <w:rPr>
          <w:rFonts w:asciiTheme="minorHAnsi" w:hAnsiTheme="minorHAnsi" w:cstheme="minorHAnsi"/>
          <w:sz w:val="22"/>
          <w:szCs w:val="22"/>
          <w:lang w:val="en-GB"/>
        </w:rPr>
      </w:pPr>
    </w:p>
    <w:p w14:paraId="6E6C9DE3" w14:textId="325D331A" w:rsidR="005A13AC" w:rsidRDefault="002D4DBD" w:rsidP="004B134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Chapters 7 and 8 </w:t>
      </w:r>
      <w:r w:rsidR="0071794B">
        <w:rPr>
          <w:rFonts w:asciiTheme="minorHAnsi" w:hAnsiTheme="minorHAnsi" w:cstheme="minorHAnsi"/>
          <w:sz w:val="22"/>
          <w:szCs w:val="22"/>
          <w:lang w:val="en-GB"/>
        </w:rPr>
        <w:t>recommendations</w:t>
      </w:r>
      <w:r w:rsidR="005A13AC">
        <w:rPr>
          <w:rFonts w:asciiTheme="minorHAnsi" w:hAnsiTheme="minorHAnsi" w:cstheme="minorHAnsi"/>
          <w:sz w:val="22"/>
          <w:szCs w:val="22"/>
          <w:lang w:val="en-GB"/>
        </w:rPr>
        <w:t xml:space="preserve"> will be drafted and presented at the February meeting. </w:t>
      </w:r>
    </w:p>
    <w:p w14:paraId="773D30EB" w14:textId="522E4C73" w:rsidR="004B134E" w:rsidRDefault="004B134E" w:rsidP="004B134E">
      <w:pPr>
        <w:pStyle w:val="BodyText"/>
        <w:spacing w:after="0"/>
        <w:rPr>
          <w:rFonts w:asciiTheme="minorHAnsi" w:hAnsiTheme="minorHAnsi" w:cstheme="minorHAnsi"/>
          <w:sz w:val="22"/>
          <w:szCs w:val="22"/>
          <w:lang w:val="en-GB"/>
        </w:rPr>
      </w:pPr>
    </w:p>
    <w:p w14:paraId="5537BC7B" w14:textId="4AD50045" w:rsidR="004B134E" w:rsidRPr="004B134E" w:rsidRDefault="004B134E" w:rsidP="004B134E">
      <w:pPr>
        <w:pStyle w:val="BodyText"/>
        <w:numPr>
          <w:ilvl w:val="0"/>
          <w:numId w:val="1"/>
        </w:numPr>
        <w:spacing w:after="0"/>
        <w:rPr>
          <w:rFonts w:asciiTheme="minorHAnsi" w:hAnsiTheme="minorHAnsi" w:cstheme="minorHAnsi"/>
          <w:b/>
          <w:sz w:val="22"/>
          <w:szCs w:val="22"/>
          <w:lang w:val="en-GB"/>
        </w:rPr>
      </w:pPr>
      <w:r w:rsidRPr="004B134E">
        <w:rPr>
          <w:rFonts w:asciiTheme="minorHAnsi" w:hAnsiTheme="minorHAnsi" w:cstheme="minorHAnsi"/>
          <w:b/>
          <w:sz w:val="22"/>
          <w:szCs w:val="22"/>
          <w:lang w:val="en-GB"/>
        </w:rPr>
        <w:t>Draft Executive Summary:</w:t>
      </w:r>
    </w:p>
    <w:p w14:paraId="799EE67C" w14:textId="132F6F83" w:rsidR="005A13AC" w:rsidRPr="004B134E" w:rsidRDefault="004B134E" w:rsidP="004B134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T</w:t>
      </w:r>
      <w:r w:rsidR="00E713D8" w:rsidRPr="004B134E">
        <w:rPr>
          <w:rFonts w:asciiTheme="minorHAnsi" w:hAnsiTheme="minorHAnsi" w:cstheme="minorHAnsi"/>
          <w:sz w:val="22"/>
          <w:szCs w:val="22"/>
          <w:lang w:val="en-GB"/>
        </w:rPr>
        <w:t xml:space="preserve">he Draft SWMP Summary is now available and </w:t>
      </w:r>
      <w:r>
        <w:rPr>
          <w:rFonts w:asciiTheme="minorHAnsi" w:hAnsiTheme="minorHAnsi" w:cstheme="minorHAnsi"/>
          <w:sz w:val="22"/>
          <w:szCs w:val="22"/>
          <w:lang w:val="en-GB"/>
        </w:rPr>
        <w:t>Doug encourages</w:t>
      </w:r>
      <w:r w:rsidR="00E713D8" w:rsidRPr="004B134E">
        <w:rPr>
          <w:rFonts w:asciiTheme="minorHAnsi" w:hAnsiTheme="minorHAnsi" w:cstheme="minorHAnsi"/>
          <w:sz w:val="22"/>
          <w:szCs w:val="22"/>
          <w:lang w:val="en-GB"/>
        </w:rPr>
        <w:t xml:space="preserve"> SWAC </w:t>
      </w:r>
      <w:r w:rsidR="000B75DE" w:rsidRPr="004B134E">
        <w:rPr>
          <w:rFonts w:asciiTheme="minorHAnsi" w:hAnsiTheme="minorHAnsi" w:cstheme="minorHAnsi"/>
          <w:sz w:val="22"/>
          <w:szCs w:val="22"/>
          <w:lang w:val="en-GB"/>
        </w:rPr>
        <w:t>members</w:t>
      </w:r>
      <w:r w:rsidR="00E713D8" w:rsidRPr="004B134E">
        <w:rPr>
          <w:rFonts w:asciiTheme="minorHAnsi" w:hAnsiTheme="minorHAnsi" w:cstheme="minorHAnsi"/>
          <w:sz w:val="22"/>
          <w:szCs w:val="22"/>
          <w:lang w:val="en-GB"/>
        </w:rPr>
        <w:t xml:space="preserve"> to go online to review </w:t>
      </w:r>
      <w:r>
        <w:rPr>
          <w:rFonts w:asciiTheme="minorHAnsi" w:hAnsiTheme="minorHAnsi" w:cstheme="minorHAnsi"/>
          <w:sz w:val="22"/>
          <w:szCs w:val="22"/>
          <w:lang w:val="en-GB"/>
        </w:rPr>
        <w:t xml:space="preserve">it </w:t>
      </w:r>
      <w:r w:rsidR="00E713D8" w:rsidRPr="004B134E">
        <w:rPr>
          <w:rFonts w:asciiTheme="minorHAnsi" w:hAnsiTheme="minorHAnsi" w:cstheme="minorHAnsi"/>
          <w:sz w:val="22"/>
          <w:szCs w:val="22"/>
          <w:lang w:val="en-GB"/>
        </w:rPr>
        <w:t xml:space="preserve">for comment in February. </w:t>
      </w:r>
    </w:p>
    <w:p w14:paraId="6D2A2D55" w14:textId="77777777" w:rsidR="00E713D8" w:rsidRDefault="00E713D8" w:rsidP="005A13AC">
      <w:pPr>
        <w:pStyle w:val="BodyText"/>
        <w:spacing w:after="0"/>
        <w:ind w:left="360"/>
        <w:rPr>
          <w:rFonts w:asciiTheme="minorHAnsi" w:hAnsiTheme="minorHAnsi" w:cstheme="minorHAnsi"/>
          <w:b/>
          <w:sz w:val="22"/>
          <w:szCs w:val="22"/>
          <w:lang w:val="en-GB"/>
        </w:rPr>
      </w:pPr>
    </w:p>
    <w:p w14:paraId="79A2EA15" w14:textId="38D1CBCF" w:rsidR="00E713D8" w:rsidRDefault="00554758" w:rsidP="00E713D8">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Overview and Agenda for </w:t>
      </w:r>
      <w:r w:rsidR="00E713D8">
        <w:rPr>
          <w:rFonts w:asciiTheme="minorHAnsi" w:hAnsiTheme="minorHAnsi" w:cstheme="minorHAnsi"/>
          <w:b/>
          <w:sz w:val="22"/>
          <w:szCs w:val="22"/>
        </w:rPr>
        <w:t>Public Meeting</w:t>
      </w:r>
      <w:r>
        <w:rPr>
          <w:rFonts w:asciiTheme="minorHAnsi" w:hAnsiTheme="minorHAnsi" w:cstheme="minorHAnsi"/>
          <w:b/>
          <w:sz w:val="22"/>
          <w:szCs w:val="22"/>
        </w:rPr>
        <w:t xml:space="preserve"> – January 31, 2019:</w:t>
      </w:r>
    </w:p>
    <w:p w14:paraId="5603FFA0" w14:textId="6EED350E" w:rsidR="00E713D8" w:rsidRDefault="00E713D8" w:rsidP="00554758">
      <w:pPr>
        <w:pStyle w:val="ListParagraph"/>
        <w:ind w:left="0"/>
        <w:rPr>
          <w:rFonts w:asciiTheme="minorHAnsi" w:hAnsiTheme="minorHAnsi" w:cstheme="minorHAnsi"/>
          <w:sz w:val="22"/>
          <w:szCs w:val="22"/>
        </w:rPr>
      </w:pPr>
      <w:r w:rsidRPr="00E713D8">
        <w:rPr>
          <w:rFonts w:asciiTheme="minorHAnsi" w:hAnsiTheme="minorHAnsi" w:cstheme="minorHAnsi"/>
          <w:sz w:val="22"/>
          <w:szCs w:val="22"/>
        </w:rPr>
        <w:t xml:space="preserve">Doug presented an overview of the schedule and agenda for the </w:t>
      </w:r>
      <w:r w:rsidR="00554758">
        <w:rPr>
          <w:rFonts w:asciiTheme="minorHAnsi" w:hAnsiTheme="minorHAnsi" w:cstheme="minorHAnsi"/>
          <w:sz w:val="22"/>
          <w:szCs w:val="22"/>
        </w:rPr>
        <w:t xml:space="preserve">disposal options </w:t>
      </w:r>
      <w:r w:rsidRPr="00E713D8">
        <w:rPr>
          <w:rFonts w:asciiTheme="minorHAnsi" w:hAnsiTheme="minorHAnsi" w:cstheme="minorHAnsi"/>
          <w:sz w:val="22"/>
          <w:szCs w:val="22"/>
        </w:rPr>
        <w:t>public meeting to be held on Jan</w:t>
      </w:r>
      <w:r>
        <w:rPr>
          <w:rFonts w:asciiTheme="minorHAnsi" w:hAnsiTheme="minorHAnsi" w:cstheme="minorHAnsi"/>
          <w:sz w:val="22"/>
          <w:szCs w:val="22"/>
        </w:rPr>
        <w:t>uary</w:t>
      </w:r>
      <w:r w:rsidR="00554758">
        <w:rPr>
          <w:rFonts w:asciiTheme="minorHAnsi" w:hAnsiTheme="minorHAnsi" w:cstheme="minorHAnsi"/>
          <w:sz w:val="22"/>
          <w:szCs w:val="22"/>
        </w:rPr>
        <w:t xml:space="preserve"> 31, 2019. </w:t>
      </w:r>
      <w:r w:rsidRPr="00E713D8">
        <w:rPr>
          <w:rFonts w:asciiTheme="minorHAnsi" w:hAnsiTheme="minorHAnsi" w:cstheme="minorHAnsi"/>
          <w:sz w:val="22"/>
          <w:szCs w:val="22"/>
        </w:rPr>
        <w:t xml:space="preserve"> </w:t>
      </w:r>
      <w:r>
        <w:rPr>
          <w:rFonts w:asciiTheme="minorHAnsi" w:hAnsiTheme="minorHAnsi" w:cstheme="minorHAnsi"/>
          <w:sz w:val="22"/>
          <w:szCs w:val="22"/>
        </w:rPr>
        <w:t xml:space="preserve">Timm </w:t>
      </w:r>
      <w:r w:rsidR="00554758">
        <w:rPr>
          <w:rFonts w:asciiTheme="minorHAnsi" w:hAnsiTheme="minorHAnsi" w:cstheme="minorHAnsi"/>
          <w:sz w:val="22"/>
          <w:szCs w:val="22"/>
        </w:rPr>
        <w:t>highlighted the format will</w:t>
      </w:r>
      <w:r>
        <w:rPr>
          <w:rFonts w:asciiTheme="minorHAnsi" w:hAnsiTheme="minorHAnsi" w:cstheme="minorHAnsi"/>
          <w:sz w:val="22"/>
          <w:szCs w:val="22"/>
        </w:rPr>
        <w:t xml:space="preserve"> be of an open house </w:t>
      </w:r>
      <w:r w:rsidR="00554758">
        <w:rPr>
          <w:rFonts w:asciiTheme="minorHAnsi" w:hAnsiTheme="minorHAnsi" w:cstheme="minorHAnsi"/>
          <w:sz w:val="22"/>
          <w:szCs w:val="22"/>
        </w:rPr>
        <w:t>style</w:t>
      </w:r>
      <w:r w:rsidR="00FB4B69">
        <w:rPr>
          <w:rFonts w:asciiTheme="minorHAnsi" w:hAnsiTheme="minorHAnsi" w:cstheme="minorHAnsi"/>
          <w:sz w:val="22"/>
          <w:szCs w:val="22"/>
        </w:rPr>
        <w:t xml:space="preserve">. </w:t>
      </w:r>
      <w:r w:rsidR="00554758">
        <w:rPr>
          <w:rFonts w:asciiTheme="minorHAnsi" w:hAnsiTheme="minorHAnsi" w:cstheme="minorHAnsi"/>
          <w:sz w:val="22"/>
          <w:szCs w:val="22"/>
        </w:rPr>
        <w:t xml:space="preserve"> </w:t>
      </w:r>
      <w:r w:rsidR="00FB4B69">
        <w:rPr>
          <w:rFonts w:asciiTheme="minorHAnsi" w:hAnsiTheme="minorHAnsi" w:cstheme="minorHAnsi"/>
          <w:sz w:val="22"/>
          <w:szCs w:val="22"/>
        </w:rPr>
        <w:t xml:space="preserve">A short </w:t>
      </w:r>
      <w:r>
        <w:rPr>
          <w:rFonts w:asciiTheme="minorHAnsi" w:hAnsiTheme="minorHAnsi" w:cstheme="minorHAnsi"/>
          <w:sz w:val="22"/>
          <w:szCs w:val="22"/>
        </w:rPr>
        <w:t>presentation</w:t>
      </w:r>
      <w:r w:rsidR="00FB4B69">
        <w:rPr>
          <w:rFonts w:asciiTheme="minorHAnsi" w:hAnsiTheme="minorHAnsi" w:cstheme="minorHAnsi"/>
          <w:sz w:val="22"/>
          <w:szCs w:val="22"/>
        </w:rPr>
        <w:t xml:space="preserve"> of the options will be made</w:t>
      </w:r>
      <w:r w:rsidR="00554758">
        <w:rPr>
          <w:rFonts w:asciiTheme="minorHAnsi" w:hAnsiTheme="minorHAnsi" w:cstheme="minorHAnsi"/>
          <w:sz w:val="22"/>
          <w:szCs w:val="22"/>
        </w:rPr>
        <w:t>,</w:t>
      </w:r>
      <w:r w:rsidR="00FB4B69">
        <w:rPr>
          <w:rFonts w:asciiTheme="minorHAnsi" w:hAnsiTheme="minorHAnsi" w:cstheme="minorHAnsi"/>
          <w:sz w:val="22"/>
          <w:szCs w:val="22"/>
        </w:rPr>
        <w:t xml:space="preserve"> but the intent of the meeting is to solicit input</w:t>
      </w:r>
      <w:r>
        <w:rPr>
          <w:rFonts w:asciiTheme="minorHAnsi" w:hAnsiTheme="minorHAnsi" w:cstheme="minorHAnsi"/>
          <w:sz w:val="22"/>
          <w:szCs w:val="22"/>
        </w:rPr>
        <w:t xml:space="preserve">.  He mentioned there has been </w:t>
      </w:r>
      <w:r w:rsidR="00554758">
        <w:rPr>
          <w:rFonts w:asciiTheme="minorHAnsi" w:hAnsiTheme="minorHAnsi" w:cstheme="minorHAnsi"/>
          <w:sz w:val="22"/>
          <w:szCs w:val="22"/>
        </w:rPr>
        <w:t xml:space="preserve">a </w:t>
      </w:r>
      <w:r>
        <w:rPr>
          <w:rFonts w:asciiTheme="minorHAnsi" w:hAnsiTheme="minorHAnsi" w:cstheme="minorHAnsi"/>
          <w:sz w:val="22"/>
          <w:szCs w:val="22"/>
        </w:rPr>
        <w:t>wide range of publicity for the meeting</w:t>
      </w:r>
      <w:r w:rsidR="00554758">
        <w:rPr>
          <w:rFonts w:asciiTheme="minorHAnsi" w:hAnsiTheme="minorHAnsi" w:cstheme="minorHAnsi"/>
          <w:sz w:val="22"/>
          <w:szCs w:val="22"/>
        </w:rPr>
        <w:t>,</w:t>
      </w:r>
      <w:r>
        <w:rPr>
          <w:rFonts w:asciiTheme="minorHAnsi" w:hAnsiTheme="minorHAnsi" w:cstheme="minorHAnsi"/>
          <w:sz w:val="22"/>
          <w:szCs w:val="22"/>
        </w:rPr>
        <w:t xml:space="preserve"> including interviews with local TV stations.  Based on the feedback to date</w:t>
      </w:r>
      <w:r w:rsidR="00554758">
        <w:rPr>
          <w:rFonts w:asciiTheme="minorHAnsi" w:hAnsiTheme="minorHAnsi" w:cstheme="minorHAnsi"/>
          <w:sz w:val="22"/>
          <w:szCs w:val="22"/>
        </w:rPr>
        <w:t>,</w:t>
      </w:r>
      <w:r>
        <w:rPr>
          <w:rFonts w:asciiTheme="minorHAnsi" w:hAnsiTheme="minorHAnsi" w:cstheme="minorHAnsi"/>
          <w:sz w:val="22"/>
          <w:szCs w:val="22"/>
        </w:rPr>
        <w:t xml:space="preserve"> it is expected to have more participation than the recycling public meeting. </w:t>
      </w:r>
    </w:p>
    <w:p w14:paraId="355E6EC4" w14:textId="77777777" w:rsidR="00E713D8" w:rsidRPr="00E713D8" w:rsidRDefault="00E713D8" w:rsidP="00E713D8">
      <w:pPr>
        <w:pStyle w:val="ListParagraph"/>
        <w:ind w:left="360"/>
        <w:rPr>
          <w:rFonts w:asciiTheme="minorHAnsi" w:hAnsiTheme="minorHAnsi" w:cstheme="minorHAnsi"/>
          <w:sz w:val="22"/>
          <w:szCs w:val="22"/>
        </w:rPr>
      </w:pPr>
    </w:p>
    <w:p w14:paraId="3E8BEEF6" w14:textId="7C50D1A3" w:rsidR="00E713D8" w:rsidRDefault="00722632" w:rsidP="000D4DAE">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 xml:space="preserve">Schedule &amp; </w:t>
      </w:r>
      <w:r w:rsidR="00103859" w:rsidRPr="000D4DAE">
        <w:rPr>
          <w:rFonts w:asciiTheme="minorHAnsi" w:hAnsiTheme="minorHAnsi" w:cstheme="minorHAnsi"/>
          <w:b/>
          <w:sz w:val="22"/>
          <w:szCs w:val="22"/>
        </w:rPr>
        <w:t>Next Meeting:</w:t>
      </w:r>
      <w:r w:rsidR="00103859" w:rsidRPr="000D4DAE">
        <w:rPr>
          <w:rFonts w:asciiTheme="minorHAnsi" w:hAnsiTheme="minorHAnsi" w:cstheme="minorHAnsi"/>
          <w:sz w:val="22"/>
          <w:szCs w:val="22"/>
        </w:rPr>
        <w:t xml:space="preserve">  </w:t>
      </w:r>
    </w:p>
    <w:p w14:paraId="07E1A7B9" w14:textId="3A4E666B" w:rsidR="005C5CC5" w:rsidRDefault="00E713D8" w:rsidP="00722632">
      <w:pPr>
        <w:rPr>
          <w:rFonts w:asciiTheme="minorHAnsi" w:hAnsiTheme="minorHAnsi" w:cstheme="minorHAnsi"/>
          <w:sz w:val="22"/>
          <w:szCs w:val="22"/>
        </w:rPr>
      </w:pPr>
      <w:r w:rsidRPr="00722632">
        <w:rPr>
          <w:rFonts w:asciiTheme="minorHAnsi" w:hAnsiTheme="minorHAnsi" w:cstheme="minorHAnsi"/>
          <w:sz w:val="22"/>
          <w:szCs w:val="22"/>
        </w:rPr>
        <w:t>The</w:t>
      </w:r>
      <w:r w:rsidRPr="00722632">
        <w:rPr>
          <w:rFonts w:asciiTheme="minorHAnsi" w:hAnsiTheme="minorHAnsi" w:cstheme="minorHAnsi"/>
          <w:b/>
          <w:sz w:val="22"/>
          <w:szCs w:val="22"/>
        </w:rPr>
        <w:t xml:space="preserve"> </w:t>
      </w:r>
      <w:r w:rsidR="000B1A61" w:rsidRPr="00722632">
        <w:rPr>
          <w:rFonts w:asciiTheme="minorHAnsi" w:hAnsiTheme="minorHAnsi" w:cstheme="minorHAnsi"/>
          <w:sz w:val="22"/>
          <w:szCs w:val="22"/>
        </w:rPr>
        <w:t xml:space="preserve">public meeting </w:t>
      </w:r>
      <w:r w:rsidRPr="00722632">
        <w:rPr>
          <w:rFonts w:asciiTheme="minorHAnsi" w:hAnsiTheme="minorHAnsi" w:cstheme="minorHAnsi"/>
          <w:sz w:val="22"/>
          <w:szCs w:val="22"/>
        </w:rPr>
        <w:t xml:space="preserve">for </w:t>
      </w:r>
      <w:r w:rsidR="000B75DE" w:rsidRPr="00722632">
        <w:rPr>
          <w:rFonts w:asciiTheme="minorHAnsi" w:hAnsiTheme="minorHAnsi" w:cstheme="minorHAnsi"/>
          <w:sz w:val="22"/>
          <w:szCs w:val="22"/>
        </w:rPr>
        <w:t xml:space="preserve">the </w:t>
      </w:r>
      <w:r w:rsidR="00722632">
        <w:rPr>
          <w:rFonts w:asciiTheme="minorHAnsi" w:hAnsiTheme="minorHAnsi" w:cstheme="minorHAnsi"/>
          <w:sz w:val="22"/>
          <w:szCs w:val="22"/>
        </w:rPr>
        <w:t>d</w:t>
      </w:r>
      <w:r w:rsidR="000B75DE" w:rsidRPr="00722632">
        <w:rPr>
          <w:rFonts w:asciiTheme="minorHAnsi" w:hAnsiTheme="minorHAnsi" w:cstheme="minorHAnsi"/>
          <w:sz w:val="22"/>
          <w:szCs w:val="22"/>
        </w:rPr>
        <w:t>isposal</w:t>
      </w:r>
      <w:r w:rsidR="000B1A61" w:rsidRPr="00722632">
        <w:rPr>
          <w:rFonts w:asciiTheme="minorHAnsi" w:hAnsiTheme="minorHAnsi" w:cstheme="minorHAnsi"/>
          <w:sz w:val="22"/>
          <w:szCs w:val="22"/>
        </w:rPr>
        <w:t xml:space="preserve"> </w:t>
      </w:r>
      <w:r w:rsidR="00722632">
        <w:rPr>
          <w:rFonts w:asciiTheme="minorHAnsi" w:hAnsiTheme="minorHAnsi" w:cstheme="minorHAnsi"/>
          <w:sz w:val="22"/>
          <w:szCs w:val="22"/>
        </w:rPr>
        <w:t>o</w:t>
      </w:r>
      <w:r w:rsidR="000B1A61" w:rsidRPr="00722632">
        <w:rPr>
          <w:rFonts w:asciiTheme="minorHAnsi" w:hAnsiTheme="minorHAnsi" w:cstheme="minorHAnsi"/>
          <w:sz w:val="22"/>
          <w:szCs w:val="22"/>
        </w:rPr>
        <w:t xml:space="preserve">ptions </w:t>
      </w:r>
      <w:r w:rsidR="00FB4B69" w:rsidRPr="00722632">
        <w:rPr>
          <w:rFonts w:asciiTheme="minorHAnsi" w:hAnsiTheme="minorHAnsi" w:cstheme="minorHAnsi"/>
          <w:sz w:val="22"/>
          <w:szCs w:val="22"/>
        </w:rPr>
        <w:t xml:space="preserve">will </w:t>
      </w:r>
      <w:r w:rsidR="00722632">
        <w:rPr>
          <w:rFonts w:asciiTheme="minorHAnsi" w:hAnsiTheme="minorHAnsi" w:cstheme="minorHAnsi"/>
          <w:sz w:val="22"/>
          <w:szCs w:val="22"/>
        </w:rPr>
        <w:t>be held on January 31, 2019.</w:t>
      </w:r>
      <w:r w:rsidR="000B1A61" w:rsidRPr="00722632">
        <w:rPr>
          <w:rFonts w:asciiTheme="minorHAnsi" w:hAnsiTheme="minorHAnsi" w:cstheme="minorHAnsi"/>
          <w:sz w:val="22"/>
          <w:szCs w:val="22"/>
        </w:rPr>
        <w:t xml:space="preserve"> </w:t>
      </w:r>
      <w:r w:rsidRPr="00722632">
        <w:rPr>
          <w:rFonts w:asciiTheme="minorHAnsi" w:hAnsiTheme="minorHAnsi" w:cstheme="minorHAnsi"/>
          <w:sz w:val="22"/>
          <w:szCs w:val="22"/>
        </w:rPr>
        <w:t xml:space="preserve"> In February</w:t>
      </w:r>
      <w:r w:rsidR="00722632">
        <w:rPr>
          <w:rFonts w:asciiTheme="minorHAnsi" w:hAnsiTheme="minorHAnsi" w:cstheme="minorHAnsi"/>
          <w:sz w:val="22"/>
          <w:szCs w:val="22"/>
        </w:rPr>
        <w:t>,</w:t>
      </w:r>
      <w:r w:rsidRPr="00722632">
        <w:rPr>
          <w:rFonts w:asciiTheme="minorHAnsi" w:hAnsiTheme="minorHAnsi" w:cstheme="minorHAnsi"/>
          <w:sz w:val="22"/>
          <w:szCs w:val="22"/>
        </w:rPr>
        <w:t xml:space="preserve"> we </w:t>
      </w:r>
      <w:r w:rsidR="00722632">
        <w:rPr>
          <w:rFonts w:asciiTheme="minorHAnsi" w:hAnsiTheme="minorHAnsi" w:cstheme="minorHAnsi"/>
          <w:sz w:val="22"/>
          <w:szCs w:val="22"/>
        </w:rPr>
        <w:t>will bring draft recommendation</w:t>
      </w:r>
      <w:r w:rsidRPr="00722632">
        <w:rPr>
          <w:rFonts w:asciiTheme="minorHAnsi" w:hAnsiTheme="minorHAnsi" w:cstheme="minorHAnsi"/>
          <w:sz w:val="22"/>
          <w:szCs w:val="22"/>
        </w:rPr>
        <w:t>s for Chapter 7–Disposal Options and Chapter 8–</w:t>
      </w:r>
      <w:r w:rsidR="000B75DE" w:rsidRPr="00722632">
        <w:rPr>
          <w:rFonts w:asciiTheme="minorHAnsi" w:hAnsiTheme="minorHAnsi" w:cstheme="minorHAnsi"/>
          <w:sz w:val="22"/>
          <w:szCs w:val="22"/>
        </w:rPr>
        <w:t>Administration</w:t>
      </w:r>
      <w:r w:rsidRPr="00722632">
        <w:rPr>
          <w:rFonts w:asciiTheme="minorHAnsi" w:hAnsiTheme="minorHAnsi" w:cstheme="minorHAnsi"/>
          <w:sz w:val="22"/>
          <w:szCs w:val="22"/>
        </w:rPr>
        <w:t xml:space="preserve"> and </w:t>
      </w:r>
      <w:r w:rsidR="000B75DE" w:rsidRPr="00722632">
        <w:rPr>
          <w:rFonts w:asciiTheme="minorHAnsi" w:hAnsiTheme="minorHAnsi" w:cstheme="minorHAnsi"/>
          <w:sz w:val="22"/>
          <w:szCs w:val="22"/>
        </w:rPr>
        <w:t>Financial</w:t>
      </w:r>
      <w:r w:rsidRPr="00722632">
        <w:rPr>
          <w:rFonts w:asciiTheme="minorHAnsi" w:hAnsiTheme="minorHAnsi" w:cstheme="minorHAnsi"/>
          <w:sz w:val="22"/>
          <w:szCs w:val="22"/>
        </w:rPr>
        <w:t xml:space="preserve"> Management </w:t>
      </w:r>
      <w:r w:rsidR="00FB4B69" w:rsidRPr="00722632">
        <w:rPr>
          <w:rFonts w:asciiTheme="minorHAnsi" w:hAnsiTheme="minorHAnsi" w:cstheme="minorHAnsi"/>
          <w:sz w:val="22"/>
          <w:szCs w:val="22"/>
        </w:rPr>
        <w:t xml:space="preserve">for review by </w:t>
      </w:r>
      <w:r w:rsidR="00722632">
        <w:rPr>
          <w:rFonts w:asciiTheme="minorHAnsi" w:hAnsiTheme="minorHAnsi" w:cstheme="minorHAnsi"/>
          <w:sz w:val="22"/>
          <w:szCs w:val="22"/>
        </w:rPr>
        <w:t xml:space="preserve">the </w:t>
      </w:r>
      <w:r w:rsidRPr="00722632">
        <w:rPr>
          <w:rFonts w:asciiTheme="minorHAnsi" w:hAnsiTheme="minorHAnsi" w:cstheme="minorHAnsi"/>
          <w:sz w:val="22"/>
          <w:szCs w:val="22"/>
        </w:rPr>
        <w:t xml:space="preserve">SWAC.  Once these </w:t>
      </w:r>
      <w:r w:rsidR="000B75DE" w:rsidRPr="00722632">
        <w:rPr>
          <w:rFonts w:asciiTheme="minorHAnsi" w:hAnsiTheme="minorHAnsi" w:cstheme="minorHAnsi"/>
          <w:sz w:val="22"/>
          <w:szCs w:val="22"/>
        </w:rPr>
        <w:t>recommendations</w:t>
      </w:r>
      <w:r w:rsidRPr="00722632">
        <w:rPr>
          <w:rFonts w:asciiTheme="minorHAnsi" w:hAnsiTheme="minorHAnsi" w:cstheme="minorHAnsi"/>
          <w:sz w:val="22"/>
          <w:szCs w:val="22"/>
        </w:rPr>
        <w:t xml:space="preserve"> are made</w:t>
      </w:r>
      <w:r w:rsidR="00722632">
        <w:rPr>
          <w:rFonts w:asciiTheme="minorHAnsi" w:hAnsiTheme="minorHAnsi" w:cstheme="minorHAnsi"/>
          <w:sz w:val="22"/>
          <w:szCs w:val="22"/>
        </w:rPr>
        <w:t>,</w:t>
      </w:r>
      <w:r w:rsidRPr="00722632">
        <w:rPr>
          <w:rFonts w:asciiTheme="minorHAnsi" w:hAnsiTheme="minorHAnsi" w:cstheme="minorHAnsi"/>
          <w:sz w:val="22"/>
          <w:szCs w:val="22"/>
        </w:rPr>
        <w:t xml:space="preserve"> we will issue a com</w:t>
      </w:r>
      <w:r w:rsidR="00722632">
        <w:rPr>
          <w:rFonts w:asciiTheme="minorHAnsi" w:hAnsiTheme="minorHAnsi" w:cstheme="minorHAnsi"/>
          <w:sz w:val="22"/>
          <w:szCs w:val="22"/>
        </w:rPr>
        <w:t>plete draft of the SWMP and</w:t>
      </w:r>
      <w:r w:rsidRPr="00722632">
        <w:rPr>
          <w:rFonts w:asciiTheme="minorHAnsi" w:hAnsiTheme="minorHAnsi" w:cstheme="minorHAnsi"/>
          <w:sz w:val="22"/>
          <w:szCs w:val="22"/>
        </w:rPr>
        <w:t xml:space="preserve"> </w:t>
      </w:r>
      <w:r w:rsidR="00FB4B69" w:rsidRPr="00722632">
        <w:rPr>
          <w:rFonts w:asciiTheme="minorHAnsi" w:hAnsiTheme="minorHAnsi" w:cstheme="minorHAnsi"/>
          <w:sz w:val="22"/>
          <w:szCs w:val="22"/>
        </w:rPr>
        <w:t xml:space="preserve">present </w:t>
      </w:r>
      <w:r w:rsidRPr="00722632">
        <w:rPr>
          <w:rFonts w:asciiTheme="minorHAnsi" w:hAnsiTheme="minorHAnsi" w:cstheme="minorHAnsi"/>
          <w:sz w:val="22"/>
          <w:szCs w:val="22"/>
        </w:rPr>
        <w:t xml:space="preserve">the </w:t>
      </w:r>
      <w:r w:rsidR="00722632">
        <w:rPr>
          <w:rFonts w:asciiTheme="minorHAnsi" w:hAnsiTheme="minorHAnsi" w:cstheme="minorHAnsi"/>
          <w:sz w:val="22"/>
          <w:szCs w:val="22"/>
        </w:rPr>
        <w:t>i</w:t>
      </w:r>
      <w:r w:rsidR="00844828" w:rsidRPr="00722632">
        <w:rPr>
          <w:rFonts w:asciiTheme="minorHAnsi" w:hAnsiTheme="minorHAnsi" w:cstheme="minorHAnsi"/>
          <w:sz w:val="22"/>
          <w:szCs w:val="22"/>
        </w:rPr>
        <w:t xml:space="preserve">mplementation plan to SWAC in March.  The goal is to send the SWMP to the Board </w:t>
      </w:r>
      <w:r w:rsidR="00806766">
        <w:rPr>
          <w:rFonts w:asciiTheme="minorHAnsi" w:hAnsiTheme="minorHAnsi" w:cstheme="minorHAnsi"/>
          <w:sz w:val="22"/>
          <w:szCs w:val="22"/>
        </w:rPr>
        <w:t xml:space="preserve">of County Commissioners </w:t>
      </w:r>
      <w:r w:rsidR="00844828" w:rsidRPr="00722632">
        <w:rPr>
          <w:rFonts w:asciiTheme="minorHAnsi" w:hAnsiTheme="minorHAnsi" w:cstheme="minorHAnsi"/>
          <w:sz w:val="22"/>
          <w:szCs w:val="22"/>
        </w:rPr>
        <w:t xml:space="preserve">in April. </w:t>
      </w:r>
    </w:p>
    <w:p w14:paraId="6CA2FDC1" w14:textId="0A52458F" w:rsidR="00722632" w:rsidRDefault="00722632" w:rsidP="00722632">
      <w:pPr>
        <w:rPr>
          <w:rFonts w:asciiTheme="minorHAnsi" w:hAnsiTheme="minorHAnsi" w:cstheme="minorHAnsi"/>
          <w:sz w:val="22"/>
          <w:szCs w:val="22"/>
        </w:rPr>
      </w:pPr>
    </w:p>
    <w:p w14:paraId="45A10065" w14:textId="21F52B07" w:rsidR="00F13E9A" w:rsidRDefault="00722632" w:rsidP="00722632">
      <w:pPr>
        <w:rPr>
          <w:rFonts w:asciiTheme="minorHAnsi" w:hAnsiTheme="minorHAnsi" w:cstheme="minorHAnsi"/>
          <w:sz w:val="22"/>
          <w:szCs w:val="22"/>
        </w:rPr>
      </w:pPr>
      <w:r>
        <w:rPr>
          <w:rFonts w:asciiTheme="minorHAnsi" w:hAnsiTheme="minorHAnsi" w:cstheme="minorHAnsi"/>
          <w:sz w:val="22"/>
          <w:szCs w:val="22"/>
        </w:rPr>
        <w:t>Timm mentioned the need for committee member’s input and recommendations (endorsement or objections on the SWMP with feedback) at the February meeting.  We can follow up electronically for those unable to attend.  The intent is to have the committee member</w:t>
      </w:r>
      <w:r w:rsidR="00484930">
        <w:rPr>
          <w:rFonts w:asciiTheme="minorHAnsi" w:hAnsiTheme="minorHAnsi" w:cstheme="minorHAnsi"/>
          <w:sz w:val="22"/>
          <w:szCs w:val="22"/>
        </w:rPr>
        <w:t>s</w:t>
      </w:r>
      <w:r>
        <w:rPr>
          <w:rFonts w:asciiTheme="minorHAnsi" w:hAnsiTheme="minorHAnsi" w:cstheme="minorHAnsi"/>
          <w:sz w:val="22"/>
          <w:szCs w:val="22"/>
        </w:rPr>
        <w:t>’</w:t>
      </w:r>
      <w:bookmarkStart w:id="0" w:name="_GoBack"/>
      <w:bookmarkEnd w:id="0"/>
      <w:r>
        <w:rPr>
          <w:rFonts w:asciiTheme="minorHAnsi" w:hAnsiTheme="minorHAnsi" w:cstheme="minorHAnsi"/>
          <w:sz w:val="22"/>
          <w:szCs w:val="22"/>
        </w:rPr>
        <w:t xml:space="preserve"> decision supported by the community being represented.  Tom and Timm will be meeting wit</w:t>
      </w:r>
      <w:r w:rsidR="00EB2361">
        <w:rPr>
          <w:rFonts w:asciiTheme="minorHAnsi" w:hAnsiTheme="minorHAnsi" w:cstheme="minorHAnsi"/>
          <w:sz w:val="22"/>
          <w:szCs w:val="22"/>
        </w:rPr>
        <w:t xml:space="preserve">h the committee members and </w:t>
      </w:r>
      <w:r>
        <w:rPr>
          <w:rFonts w:asciiTheme="minorHAnsi" w:hAnsiTheme="minorHAnsi" w:cstheme="minorHAnsi"/>
          <w:sz w:val="22"/>
          <w:szCs w:val="22"/>
        </w:rPr>
        <w:t xml:space="preserve">city administrators </w:t>
      </w:r>
      <w:r w:rsidR="00EB2361">
        <w:rPr>
          <w:rFonts w:asciiTheme="minorHAnsi" w:hAnsiTheme="minorHAnsi" w:cstheme="minorHAnsi"/>
          <w:sz w:val="22"/>
          <w:szCs w:val="22"/>
        </w:rPr>
        <w:t>in the near future</w:t>
      </w:r>
      <w:r>
        <w:rPr>
          <w:rFonts w:asciiTheme="minorHAnsi" w:hAnsiTheme="minorHAnsi" w:cstheme="minorHAnsi"/>
          <w:sz w:val="22"/>
          <w:szCs w:val="22"/>
        </w:rPr>
        <w:t>.</w:t>
      </w:r>
    </w:p>
    <w:p w14:paraId="6DA9763D" w14:textId="59B22661" w:rsidR="007755BF" w:rsidRPr="00CB1EE0" w:rsidRDefault="00521C4F" w:rsidP="00722632">
      <w:pPr>
        <w:rPr>
          <w:rFonts w:asciiTheme="minorHAnsi" w:hAnsiTheme="minorHAnsi" w:cstheme="minorHAnsi"/>
          <w:sz w:val="22"/>
          <w:szCs w:val="22"/>
        </w:rPr>
      </w:pPr>
      <w:r w:rsidRPr="00CB1EE0">
        <w:rPr>
          <w:rFonts w:asciiTheme="minorHAnsi" w:hAnsiTheme="minorHAnsi" w:cstheme="minorHAnsi"/>
          <w:sz w:val="22"/>
          <w:szCs w:val="22"/>
        </w:rPr>
        <w:t xml:space="preserve">SWAC </w:t>
      </w:r>
      <w:r w:rsidR="00692611" w:rsidRPr="00CB1EE0">
        <w:rPr>
          <w:rFonts w:asciiTheme="minorHAnsi" w:hAnsiTheme="minorHAnsi" w:cstheme="minorHAnsi"/>
          <w:sz w:val="22"/>
          <w:szCs w:val="22"/>
        </w:rPr>
        <w:t>Advisory Group meetings will be held the 4</w:t>
      </w:r>
      <w:r w:rsidR="00692611" w:rsidRPr="00CB1EE0">
        <w:rPr>
          <w:rFonts w:asciiTheme="minorHAnsi" w:hAnsiTheme="minorHAnsi" w:cstheme="minorHAnsi"/>
          <w:sz w:val="22"/>
          <w:szCs w:val="22"/>
          <w:vertAlign w:val="superscript"/>
        </w:rPr>
        <w:t>th</w:t>
      </w:r>
      <w:r w:rsidR="00692611" w:rsidRPr="00CB1EE0">
        <w:rPr>
          <w:rFonts w:asciiTheme="minorHAnsi" w:hAnsiTheme="minorHAnsi" w:cstheme="minorHAnsi"/>
          <w:sz w:val="22"/>
          <w:szCs w:val="22"/>
        </w:rPr>
        <w:t xml:space="preserve"> Tuesday of each month at the Deschutes</w:t>
      </w:r>
      <w:r w:rsidR="005D1C65" w:rsidRPr="00CB1EE0">
        <w:rPr>
          <w:rFonts w:asciiTheme="minorHAnsi" w:hAnsiTheme="minorHAnsi" w:cstheme="minorHAnsi"/>
          <w:sz w:val="22"/>
          <w:szCs w:val="22"/>
        </w:rPr>
        <w:t xml:space="preserve"> </w:t>
      </w:r>
      <w:r w:rsidR="00D871A2" w:rsidRPr="00CB1EE0">
        <w:rPr>
          <w:rFonts w:asciiTheme="minorHAnsi" w:hAnsiTheme="minorHAnsi" w:cstheme="minorHAnsi"/>
          <w:sz w:val="22"/>
          <w:szCs w:val="22"/>
        </w:rPr>
        <w:t>S</w:t>
      </w:r>
      <w:r w:rsidR="00692611" w:rsidRPr="00CB1EE0">
        <w:rPr>
          <w:rFonts w:asciiTheme="minorHAnsi" w:hAnsiTheme="minorHAnsi" w:cstheme="minorHAnsi"/>
          <w:sz w:val="22"/>
          <w:szCs w:val="22"/>
        </w:rPr>
        <w:t xml:space="preserve">ervices Building (1300 NW Wall St., Bend, OR 97703) from </w:t>
      </w:r>
      <w:r w:rsidR="002A453E" w:rsidRPr="00CB1EE0">
        <w:rPr>
          <w:rFonts w:asciiTheme="minorHAnsi" w:hAnsiTheme="minorHAnsi" w:cstheme="minorHAnsi"/>
          <w:sz w:val="22"/>
          <w:szCs w:val="22"/>
        </w:rPr>
        <w:t>1:30</w:t>
      </w:r>
      <w:r w:rsidR="00692611" w:rsidRPr="00CB1EE0">
        <w:rPr>
          <w:rFonts w:asciiTheme="minorHAnsi" w:hAnsiTheme="minorHAnsi" w:cstheme="minorHAnsi"/>
          <w:sz w:val="22"/>
          <w:szCs w:val="22"/>
        </w:rPr>
        <w:t xml:space="preserve"> p.m. – 3:30 p.m.  Pu</w:t>
      </w:r>
      <w:r w:rsidRPr="00CB1EE0">
        <w:rPr>
          <w:rFonts w:asciiTheme="minorHAnsi" w:hAnsiTheme="minorHAnsi" w:cstheme="minorHAnsi"/>
          <w:sz w:val="22"/>
          <w:szCs w:val="22"/>
        </w:rPr>
        <w:t>blic m</w:t>
      </w:r>
      <w:r w:rsidR="00692611" w:rsidRPr="00CB1EE0">
        <w:rPr>
          <w:rFonts w:asciiTheme="minorHAnsi" w:hAnsiTheme="minorHAnsi" w:cstheme="minorHAnsi"/>
          <w:sz w:val="22"/>
          <w:szCs w:val="22"/>
        </w:rPr>
        <w:t xml:space="preserve">eetings will be held in the evening.  The next </w:t>
      </w:r>
      <w:r w:rsidRPr="00CB1EE0">
        <w:rPr>
          <w:rFonts w:asciiTheme="minorHAnsi" w:hAnsiTheme="minorHAnsi" w:cstheme="minorHAnsi"/>
          <w:sz w:val="22"/>
          <w:szCs w:val="22"/>
        </w:rPr>
        <w:t xml:space="preserve">Solid Waste Advisory Committee </w:t>
      </w:r>
      <w:r w:rsidR="00692611" w:rsidRPr="00CB1EE0">
        <w:rPr>
          <w:rFonts w:asciiTheme="minorHAnsi" w:hAnsiTheme="minorHAnsi" w:cstheme="minorHAnsi"/>
          <w:sz w:val="22"/>
          <w:szCs w:val="22"/>
        </w:rPr>
        <w:t>meeting is</w:t>
      </w:r>
      <w:r w:rsidR="001F7BBE">
        <w:rPr>
          <w:rFonts w:asciiTheme="minorHAnsi" w:hAnsiTheme="minorHAnsi" w:cstheme="minorHAnsi"/>
          <w:sz w:val="22"/>
          <w:szCs w:val="22"/>
        </w:rPr>
        <w:t xml:space="preserve"> </w:t>
      </w:r>
      <w:r w:rsidR="00844828" w:rsidRPr="00844828">
        <w:rPr>
          <w:rFonts w:asciiTheme="minorHAnsi" w:hAnsiTheme="minorHAnsi" w:cstheme="minorHAnsi"/>
          <w:b/>
          <w:sz w:val="22"/>
          <w:szCs w:val="22"/>
        </w:rPr>
        <w:t xml:space="preserve">February </w:t>
      </w:r>
      <w:r w:rsidR="000B75DE" w:rsidRPr="00844828">
        <w:rPr>
          <w:rFonts w:asciiTheme="minorHAnsi" w:hAnsiTheme="minorHAnsi" w:cstheme="minorHAnsi"/>
          <w:b/>
          <w:sz w:val="22"/>
          <w:szCs w:val="22"/>
        </w:rPr>
        <w:t>26,</w:t>
      </w:r>
      <w:r w:rsidR="001F7BBE" w:rsidRPr="001F7BBE">
        <w:rPr>
          <w:rFonts w:asciiTheme="minorHAnsi" w:hAnsiTheme="minorHAnsi" w:cstheme="minorHAnsi"/>
          <w:b/>
          <w:sz w:val="22"/>
          <w:szCs w:val="22"/>
        </w:rPr>
        <w:t xml:space="preserve"> 2019 at</w:t>
      </w:r>
      <w:r w:rsidR="001F7BBE">
        <w:rPr>
          <w:rFonts w:asciiTheme="minorHAnsi" w:hAnsiTheme="minorHAnsi" w:cstheme="minorHAnsi"/>
          <w:sz w:val="22"/>
          <w:szCs w:val="22"/>
        </w:rPr>
        <w:t xml:space="preserve"> </w:t>
      </w:r>
      <w:r w:rsidR="007755BF" w:rsidRPr="00CB1EE0">
        <w:rPr>
          <w:rFonts w:asciiTheme="minorHAnsi" w:hAnsiTheme="minorHAnsi" w:cstheme="minorHAnsi"/>
          <w:b/>
          <w:sz w:val="22"/>
          <w:szCs w:val="22"/>
        </w:rPr>
        <w:t>1</w:t>
      </w:r>
      <w:r w:rsidR="00692611" w:rsidRPr="00CB1EE0">
        <w:rPr>
          <w:rFonts w:asciiTheme="minorHAnsi" w:hAnsiTheme="minorHAnsi" w:cstheme="minorHAnsi"/>
          <w:b/>
          <w:sz w:val="22"/>
          <w:szCs w:val="22"/>
        </w:rPr>
        <w:t>:</w:t>
      </w:r>
      <w:r w:rsidR="007755BF" w:rsidRPr="00CB1EE0">
        <w:rPr>
          <w:rFonts w:asciiTheme="minorHAnsi" w:hAnsiTheme="minorHAnsi" w:cstheme="minorHAnsi"/>
          <w:b/>
          <w:sz w:val="22"/>
          <w:szCs w:val="22"/>
        </w:rPr>
        <w:t>3</w:t>
      </w:r>
      <w:r w:rsidR="00692611" w:rsidRPr="00CB1EE0">
        <w:rPr>
          <w:rFonts w:asciiTheme="minorHAnsi" w:hAnsiTheme="minorHAnsi" w:cstheme="minorHAnsi"/>
          <w:b/>
          <w:sz w:val="22"/>
          <w:szCs w:val="22"/>
        </w:rPr>
        <w:t>0 p.m. – 3:</w:t>
      </w:r>
      <w:r w:rsidR="00B27D2D" w:rsidRPr="00CB1EE0">
        <w:rPr>
          <w:rFonts w:asciiTheme="minorHAnsi" w:hAnsiTheme="minorHAnsi" w:cstheme="minorHAnsi"/>
          <w:b/>
          <w:sz w:val="22"/>
          <w:szCs w:val="22"/>
        </w:rPr>
        <w:t>3</w:t>
      </w:r>
      <w:r w:rsidR="00692611" w:rsidRPr="00CB1EE0">
        <w:rPr>
          <w:rFonts w:asciiTheme="minorHAnsi" w:hAnsiTheme="minorHAnsi" w:cstheme="minorHAnsi"/>
          <w:b/>
          <w:sz w:val="22"/>
          <w:szCs w:val="22"/>
        </w:rPr>
        <w:t>0 p.m.</w:t>
      </w:r>
    </w:p>
    <w:p w14:paraId="47083C93" w14:textId="77777777" w:rsidR="00103859" w:rsidRPr="002A453E" w:rsidRDefault="00103859" w:rsidP="002A453E">
      <w:pPr>
        <w:rPr>
          <w:rFonts w:asciiTheme="minorHAnsi" w:hAnsiTheme="minorHAnsi" w:cstheme="minorHAnsi"/>
          <w:b/>
          <w:sz w:val="22"/>
          <w:szCs w:val="22"/>
        </w:rPr>
      </w:pPr>
    </w:p>
    <w:p w14:paraId="2975EE20" w14:textId="7A1DDBA2" w:rsidR="0029002E" w:rsidRPr="004B2B77" w:rsidRDefault="00146FC6" w:rsidP="004B2B77">
      <w:pPr>
        <w:rPr>
          <w:rFonts w:asciiTheme="minorHAnsi" w:hAnsiTheme="minorHAnsi" w:cstheme="minorHAnsi"/>
          <w:sz w:val="22"/>
          <w:szCs w:val="22"/>
        </w:rPr>
      </w:pPr>
      <w:r w:rsidRPr="00872D86">
        <w:rPr>
          <w:rFonts w:asciiTheme="minorHAnsi" w:hAnsiTheme="minorHAnsi" w:cstheme="minorHAnsi"/>
          <w:b/>
          <w:sz w:val="22"/>
          <w:szCs w:val="22"/>
        </w:rPr>
        <w:t>Meeting Adjourned</w:t>
      </w:r>
      <w:r w:rsidRPr="00872D86">
        <w:rPr>
          <w:rFonts w:asciiTheme="minorHAnsi" w:hAnsiTheme="minorHAnsi" w:cstheme="minorHAnsi"/>
          <w:sz w:val="22"/>
          <w:szCs w:val="22"/>
        </w:rPr>
        <w:t xml:space="preserve">:  </w:t>
      </w:r>
      <w:r w:rsidR="00A6747A">
        <w:rPr>
          <w:rFonts w:asciiTheme="minorHAnsi" w:hAnsiTheme="minorHAnsi" w:cstheme="minorHAnsi"/>
          <w:sz w:val="22"/>
          <w:szCs w:val="22"/>
        </w:rPr>
        <w:t>3</w:t>
      </w:r>
      <w:r w:rsidR="00692611" w:rsidRPr="00872D86">
        <w:rPr>
          <w:rFonts w:asciiTheme="minorHAnsi" w:hAnsiTheme="minorHAnsi" w:cstheme="minorHAnsi"/>
          <w:sz w:val="22"/>
          <w:szCs w:val="22"/>
        </w:rPr>
        <w:t>:</w:t>
      </w:r>
      <w:r w:rsidR="001F7BBE">
        <w:rPr>
          <w:rFonts w:asciiTheme="minorHAnsi" w:hAnsiTheme="minorHAnsi" w:cstheme="minorHAnsi"/>
          <w:sz w:val="22"/>
          <w:szCs w:val="22"/>
        </w:rPr>
        <w:t>3</w:t>
      </w:r>
      <w:r w:rsidR="00104063">
        <w:rPr>
          <w:rFonts w:asciiTheme="minorHAnsi" w:hAnsiTheme="minorHAnsi" w:cstheme="minorHAnsi"/>
          <w:sz w:val="22"/>
          <w:szCs w:val="22"/>
        </w:rPr>
        <w:t>7</w:t>
      </w:r>
      <w:r w:rsidR="00FD2F5A" w:rsidRPr="00872D86">
        <w:rPr>
          <w:rFonts w:asciiTheme="minorHAnsi" w:hAnsiTheme="minorHAnsi" w:cstheme="minorHAnsi"/>
          <w:sz w:val="22"/>
          <w:szCs w:val="22"/>
        </w:rPr>
        <w:t xml:space="preserve"> </w:t>
      </w:r>
      <w:r w:rsidR="00692611" w:rsidRPr="00872D86">
        <w:rPr>
          <w:rFonts w:asciiTheme="minorHAnsi" w:hAnsiTheme="minorHAnsi" w:cstheme="minorHAnsi"/>
          <w:sz w:val="22"/>
          <w:szCs w:val="22"/>
        </w:rPr>
        <w:t>p</w:t>
      </w:r>
      <w:r w:rsidRPr="00872D86">
        <w:rPr>
          <w:rFonts w:asciiTheme="minorHAnsi" w:hAnsiTheme="minorHAnsi" w:cstheme="minorHAnsi"/>
          <w:sz w:val="22"/>
          <w:szCs w:val="22"/>
        </w:rPr>
        <w:t>.m.</w:t>
      </w:r>
    </w:p>
    <w:sectPr w:rsidR="0029002E" w:rsidRPr="004B2B77"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0B12" w14:textId="77777777" w:rsidR="00481B29" w:rsidRDefault="00481B29" w:rsidP="00EA0C89">
      <w:r>
        <w:separator/>
      </w:r>
    </w:p>
  </w:endnote>
  <w:endnote w:type="continuationSeparator" w:id="0">
    <w:p w14:paraId="28D05745" w14:textId="77777777" w:rsidR="00481B29" w:rsidRDefault="00481B29"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7FA97AA4" w:rsidR="00DB12AA" w:rsidRPr="00CB0BC5" w:rsidRDefault="00DB12AA">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F10C7F">
      <w:rPr>
        <w:rFonts w:asciiTheme="minorHAnsi" w:hAnsiTheme="minorHAnsi" w:cstheme="minorHAnsi"/>
        <w:noProof/>
        <w:color w:val="808080" w:themeColor="background1" w:themeShade="80"/>
        <w:sz w:val="22"/>
        <w:szCs w:val="22"/>
      </w:rPr>
      <w:t>4</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D786" w14:textId="77777777" w:rsidR="00481B29" w:rsidRDefault="00481B29" w:rsidP="00EA0C89">
      <w:r>
        <w:separator/>
      </w:r>
    </w:p>
  </w:footnote>
  <w:footnote w:type="continuationSeparator" w:id="0">
    <w:p w14:paraId="65E4F460" w14:textId="77777777" w:rsidR="00481B29" w:rsidRDefault="00481B29"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FB"/>
    <w:multiLevelType w:val="hybridMultilevel"/>
    <w:tmpl w:val="CE004A0A"/>
    <w:lvl w:ilvl="0" w:tplc="7972801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65067D"/>
    <w:multiLevelType w:val="hybridMultilevel"/>
    <w:tmpl w:val="0C16E340"/>
    <w:lvl w:ilvl="0" w:tplc="3370DF7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411BB"/>
    <w:multiLevelType w:val="hybridMultilevel"/>
    <w:tmpl w:val="A3380C82"/>
    <w:lvl w:ilvl="0" w:tplc="6DEA0D4C">
      <w:numFmt w:val="bullet"/>
      <w:lvlText w:val=""/>
      <w:lvlJc w:val="left"/>
      <w:pPr>
        <w:ind w:left="360" w:hanging="360"/>
      </w:pPr>
      <w:rPr>
        <w:rFonts w:ascii="Symbol" w:eastAsia="Times New Roman" w:hAnsi="Symbol" w:cstheme="minorHAnsi"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E06CF"/>
    <w:multiLevelType w:val="hybridMultilevel"/>
    <w:tmpl w:val="4D587A6C"/>
    <w:lvl w:ilvl="0" w:tplc="02527EF8">
      <w:start w:val="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4F77"/>
    <w:rsid w:val="00021CA2"/>
    <w:rsid w:val="00022636"/>
    <w:rsid w:val="00026F1F"/>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B9E"/>
    <w:rsid w:val="00046CC0"/>
    <w:rsid w:val="00047D2C"/>
    <w:rsid w:val="0005185E"/>
    <w:rsid w:val="00051AFE"/>
    <w:rsid w:val="0005327E"/>
    <w:rsid w:val="00053C2B"/>
    <w:rsid w:val="00057F11"/>
    <w:rsid w:val="000612B4"/>
    <w:rsid w:val="00063DCD"/>
    <w:rsid w:val="00066452"/>
    <w:rsid w:val="00066C6C"/>
    <w:rsid w:val="00072CB0"/>
    <w:rsid w:val="00075BB0"/>
    <w:rsid w:val="00076934"/>
    <w:rsid w:val="00077DAA"/>
    <w:rsid w:val="00080D35"/>
    <w:rsid w:val="00081307"/>
    <w:rsid w:val="00081E95"/>
    <w:rsid w:val="000879F6"/>
    <w:rsid w:val="000907CC"/>
    <w:rsid w:val="00090C36"/>
    <w:rsid w:val="00093B1E"/>
    <w:rsid w:val="00097562"/>
    <w:rsid w:val="000A02AD"/>
    <w:rsid w:val="000A1A3E"/>
    <w:rsid w:val="000A333A"/>
    <w:rsid w:val="000A4678"/>
    <w:rsid w:val="000A5FE2"/>
    <w:rsid w:val="000A792D"/>
    <w:rsid w:val="000B1305"/>
    <w:rsid w:val="000B1A61"/>
    <w:rsid w:val="000B35A5"/>
    <w:rsid w:val="000B3854"/>
    <w:rsid w:val="000B43B1"/>
    <w:rsid w:val="000B6BFF"/>
    <w:rsid w:val="000B75DE"/>
    <w:rsid w:val="000C0A36"/>
    <w:rsid w:val="000C2296"/>
    <w:rsid w:val="000D007B"/>
    <w:rsid w:val="000D12F1"/>
    <w:rsid w:val="000D14AC"/>
    <w:rsid w:val="000D4DAE"/>
    <w:rsid w:val="000E1D6F"/>
    <w:rsid w:val="000E4374"/>
    <w:rsid w:val="000F05D4"/>
    <w:rsid w:val="000F0B9B"/>
    <w:rsid w:val="000F0DA9"/>
    <w:rsid w:val="000F267E"/>
    <w:rsid w:val="000F32F3"/>
    <w:rsid w:val="000F3382"/>
    <w:rsid w:val="000F76EA"/>
    <w:rsid w:val="000F79B7"/>
    <w:rsid w:val="001009F5"/>
    <w:rsid w:val="0010207C"/>
    <w:rsid w:val="001032D7"/>
    <w:rsid w:val="001037E0"/>
    <w:rsid w:val="00103859"/>
    <w:rsid w:val="00104063"/>
    <w:rsid w:val="00105509"/>
    <w:rsid w:val="00110A4E"/>
    <w:rsid w:val="001164CD"/>
    <w:rsid w:val="00116B4C"/>
    <w:rsid w:val="0012102B"/>
    <w:rsid w:val="001232A7"/>
    <w:rsid w:val="001242A6"/>
    <w:rsid w:val="00124F0B"/>
    <w:rsid w:val="00132500"/>
    <w:rsid w:val="001412AA"/>
    <w:rsid w:val="0014161B"/>
    <w:rsid w:val="00142FE2"/>
    <w:rsid w:val="00143826"/>
    <w:rsid w:val="001455A6"/>
    <w:rsid w:val="00145E9D"/>
    <w:rsid w:val="00146261"/>
    <w:rsid w:val="00146FC6"/>
    <w:rsid w:val="00150C7B"/>
    <w:rsid w:val="00151355"/>
    <w:rsid w:val="00152BAC"/>
    <w:rsid w:val="00154421"/>
    <w:rsid w:val="00155703"/>
    <w:rsid w:val="00155968"/>
    <w:rsid w:val="001579B7"/>
    <w:rsid w:val="00162178"/>
    <w:rsid w:val="0016327D"/>
    <w:rsid w:val="00164795"/>
    <w:rsid w:val="001656E3"/>
    <w:rsid w:val="00166BC1"/>
    <w:rsid w:val="0017110D"/>
    <w:rsid w:val="00171BFC"/>
    <w:rsid w:val="001722E6"/>
    <w:rsid w:val="00174B47"/>
    <w:rsid w:val="001764D1"/>
    <w:rsid w:val="00176EE4"/>
    <w:rsid w:val="001802A7"/>
    <w:rsid w:val="0018056B"/>
    <w:rsid w:val="00183E35"/>
    <w:rsid w:val="00190103"/>
    <w:rsid w:val="00190626"/>
    <w:rsid w:val="001910E6"/>
    <w:rsid w:val="00191696"/>
    <w:rsid w:val="00194E75"/>
    <w:rsid w:val="00196294"/>
    <w:rsid w:val="001A04F9"/>
    <w:rsid w:val="001A192E"/>
    <w:rsid w:val="001A26F4"/>
    <w:rsid w:val="001A2B2D"/>
    <w:rsid w:val="001A36F3"/>
    <w:rsid w:val="001A49B7"/>
    <w:rsid w:val="001A5966"/>
    <w:rsid w:val="001B1162"/>
    <w:rsid w:val="001B3655"/>
    <w:rsid w:val="001C1F8A"/>
    <w:rsid w:val="001C35EE"/>
    <w:rsid w:val="001C58A3"/>
    <w:rsid w:val="001C62E9"/>
    <w:rsid w:val="001C799A"/>
    <w:rsid w:val="001D1330"/>
    <w:rsid w:val="001D5ADF"/>
    <w:rsid w:val="001D66D4"/>
    <w:rsid w:val="001E067D"/>
    <w:rsid w:val="001E4820"/>
    <w:rsid w:val="001F012F"/>
    <w:rsid w:val="001F7BBE"/>
    <w:rsid w:val="002002DF"/>
    <w:rsid w:val="00200D04"/>
    <w:rsid w:val="00204B19"/>
    <w:rsid w:val="0020735E"/>
    <w:rsid w:val="00207889"/>
    <w:rsid w:val="00210623"/>
    <w:rsid w:val="00213D74"/>
    <w:rsid w:val="00214F7D"/>
    <w:rsid w:val="0021772F"/>
    <w:rsid w:val="0022272D"/>
    <w:rsid w:val="00223F37"/>
    <w:rsid w:val="002240B6"/>
    <w:rsid w:val="00225741"/>
    <w:rsid w:val="002259F7"/>
    <w:rsid w:val="00231AF5"/>
    <w:rsid w:val="002406EC"/>
    <w:rsid w:val="002427AA"/>
    <w:rsid w:val="00243058"/>
    <w:rsid w:val="00245073"/>
    <w:rsid w:val="002460B8"/>
    <w:rsid w:val="00246E2D"/>
    <w:rsid w:val="002478A2"/>
    <w:rsid w:val="00251C63"/>
    <w:rsid w:val="002537CE"/>
    <w:rsid w:val="00256179"/>
    <w:rsid w:val="0026021D"/>
    <w:rsid w:val="00267456"/>
    <w:rsid w:val="0026795A"/>
    <w:rsid w:val="00270ACD"/>
    <w:rsid w:val="00272728"/>
    <w:rsid w:val="00273470"/>
    <w:rsid w:val="002777A8"/>
    <w:rsid w:val="00284112"/>
    <w:rsid w:val="0028475C"/>
    <w:rsid w:val="00284C3B"/>
    <w:rsid w:val="0028522B"/>
    <w:rsid w:val="002869EF"/>
    <w:rsid w:val="0029002E"/>
    <w:rsid w:val="0029488B"/>
    <w:rsid w:val="00296E65"/>
    <w:rsid w:val="002A080C"/>
    <w:rsid w:val="002A3892"/>
    <w:rsid w:val="002A453E"/>
    <w:rsid w:val="002C04C3"/>
    <w:rsid w:val="002D0F22"/>
    <w:rsid w:val="002D137F"/>
    <w:rsid w:val="002D1F32"/>
    <w:rsid w:val="002D2B77"/>
    <w:rsid w:val="002D4DBD"/>
    <w:rsid w:val="002D4FE5"/>
    <w:rsid w:val="002D51D8"/>
    <w:rsid w:val="002E3E0C"/>
    <w:rsid w:val="002E6015"/>
    <w:rsid w:val="002F24AA"/>
    <w:rsid w:val="002F4D94"/>
    <w:rsid w:val="00304585"/>
    <w:rsid w:val="00304DAA"/>
    <w:rsid w:val="00311A77"/>
    <w:rsid w:val="0031246F"/>
    <w:rsid w:val="0031295F"/>
    <w:rsid w:val="00315FBD"/>
    <w:rsid w:val="003212C7"/>
    <w:rsid w:val="003223D4"/>
    <w:rsid w:val="00322D49"/>
    <w:rsid w:val="003248C2"/>
    <w:rsid w:val="00325534"/>
    <w:rsid w:val="00330013"/>
    <w:rsid w:val="00330519"/>
    <w:rsid w:val="0033126D"/>
    <w:rsid w:val="003351E5"/>
    <w:rsid w:val="0034197A"/>
    <w:rsid w:val="0034457F"/>
    <w:rsid w:val="0034482B"/>
    <w:rsid w:val="00344EC2"/>
    <w:rsid w:val="0034527F"/>
    <w:rsid w:val="003458E8"/>
    <w:rsid w:val="0035036F"/>
    <w:rsid w:val="003514B8"/>
    <w:rsid w:val="00351EAE"/>
    <w:rsid w:val="003538DA"/>
    <w:rsid w:val="00354AEB"/>
    <w:rsid w:val="0035530F"/>
    <w:rsid w:val="00362387"/>
    <w:rsid w:val="00363AD5"/>
    <w:rsid w:val="00366ABF"/>
    <w:rsid w:val="00367395"/>
    <w:rsid w:val="00367CEA"/>
    <w:rsid w:val="0037077D"/>
    <w:rsid w:val="00371C94"/>
    <w:rsid w:val="00380B9B"/>
    <w:rsid w:val="00381325"/>
    <w:rsid w:val="0038169D"/>
    <w:rsid w:val="00383146"/>
    <w:rsid w:val="00383E1E"/>
    <w:rsid w:val="00384790"/>
    <w:rsid w:val="00390B2B"/>
    <w:rsid w:val="00390F05"/>
    <w:rsid w:val="003913EC"/>
    <w:rsid w:val="00392AE2"/>
    <w:rsid w:val="00394A22"/>
    <w:rsid w:val="003A7DA8"/>
    <w:rsid w:val="003B3EC1"/>
    <w:rsid w:val="003B3F92"/>
    <w:rsid w:val="003B4FA4"/>
    <w:rsid w:val="003B5C51"/>
    <w:rsid w:val="003B7329"/>
    <w:rsid w:val="003B75D8"/>
    <w:rsid w:val="003B7DA7"/>
    <w:rsid w:val="003C0D87"/>
    <w:rsid w:val="003C1135"/>
    <w:rsid w:val="003C1A6B"/>
    <w:rsid w:val="003C2FC7"/>
    <w:rsid w:val="003C33DD"/>
    <w:rsid w:val="003C44FC"/>
    <w:rsid w:val="003C5252"/>
    <w:rsid w:val="003C5C30"/>
    <w:rsid w:val="003C6469"/>
    <w:rsid w:val="003D128E"/>
    <w:rsid w:val="003D1ABA"/>
    <w:rsid w:val="003D50B5"/>
    <w:rsid w:val="003E0009"/>
    <w:rsid w:val="003E0A89"/>
    <w:rsid w:val="003E1D20"/>
    <w:rsid w:val="003E1EB4"/>
    <w:rsid w:val="003E34D6"/>
    <w:rsid w:val="003E6AFE"/>
    <w:rsid w:val="003F0AA0"/>
    <w:rsid w:val="003F6BCA"/>
    <w:rsid w:val="00401C53"/>
    <w:rsid w:val="004030A4"/>
    <w:rsid w:val="004048EE"/>
    <w:rsid w:val="00405F45"/>
    <w:rsid w:val="00406FAF"/>
    <w:rsid w:val="00411AF0"/>
    <w:rsid w:val="004120BC"/>
    <w:rsid w:val="00413637"/>
    <w:rsid w:val="00413C24"/>
    <w:rsid w:val="00423C6B"/>
    <w:rsid w:val="00427C08"/>
    <w:rsid w:val="004304E4"/>
    <w:rsid w:val="0043230B"/>
    <w:rsid w:val="00435F45"/>
    <w:rsid w:val="004366DB"/>
    <w:rsid w:val="00441F0C"/>
    <w:rsid w:val="004425CD"/>
    <w:rsid w:val="00443230"/>
    <w:rsid w:val="004459EE"/>
    <w:rsid w:val="004530D6"/>
    <w:rsid w:val="00461A8C"/>
    <w:rsid w:val="00462C57"/>
    <w:rsid w:val="004670DF"/>
    <w:rsid w:val="00471971"/>
    <w:rsid w:val="00471FFD"/>
    <w:rsid w:val="00481B29"/>
    <w:rsid w:val="00482121"/>
    <w:rsid w:val="00483098"/>
    <w:rsid w:val="0048414C"/>
    <w:rsid w:val="00484930"/>
    <w:rsid w:val="00484D74"/>
    <w:rsid w:val="00485616"/>
    <w:rsid w:val="0048659F"/>
    <w:rsid w:val="00494B75"/>
    <w:rsid w:val="00494DB0"/>
    <w:rsid w:val="004A059B"/>
    <w:rsid w:val="004A20E3"/>
    <w:rsid w:val="004A3669"/>
    <w:rsid w:val="004A503C"/>
    <w:rsid w:val="004B134E"/>
    <w:rsid w:val="004B2B77"/>
    <w:rsid w:val="004B3C12"/>
    <w:rsid w:val="004B518A"/>
    <w:rsid w:val="004B74FC"/>
    <w:rsid w:val="004C334C"/>
    <w:rsid w:val="004C66B2"/>
    <w:rsid w:val="004D16E0"/>
    <w:rsid w:val="004D18C9"/>
    <w:rsid w:val="004D1959"/>
    <w:rsid w:val="004D247D"/>
    <w:rsid w:val="004D3853"/>
    <w:rsid w:val="004D3C25"/>
    <w:rsid w:val="004E0704"/>
    <w:rsid w:val="004E12ED"/>
    <w:rsid w:val="004E1A78"/>
    <w:rsid w:val="004E2604"/>
    <w:rsid w:val="004E4FE5"/>
    <w:rsid w:val="004E5C07"/>
    <w:rsid w:val="004F25DF"/>
    <w:rsid w:val="004F292A"/>
    <w:rsid w:val="004F2CE2"/>
    <w:rsid w:val="004F36FC"/>
    <w:rsid w:val="004F5953"/>
    <w:rsid w:val="005010A2"/>
    <w:rsid w:val="005042D7"/>
    <w:rsid w:val="0050433F"/>
    <w:rsid w:val="0050465D"/>
    <w:rsid w:val="00504E46"/>
    <w:rsid w:val="0050506F"/>
    <w:rsid w:val="005060BF"/>
    <w:rsid w:val="005072C9"/>
    <w:rsid w:val="005073FB"/>
    <w:rsid w:val="0051097C"/>
    <w:rsid w:val="005161E4"/>
    <w:rsid w:val="00517CF4"/>
    <w:rsid w:val="005200CB"/>
    <w:rsid w:val="00521C4F"/>
    <w:rsid w:val="00521CF2"/>
    <w:rsid w:val="00525D3E"/>
    <w:rsid w:val="005314EA"/>
    <w:rsid w:val="00531F20"/>
    <w:rsid w:val="00532702"/>
    <w:rsid w:val="00544062"/>
    <w:rsid w:val="0054426D"/>
    <w:rsid w:val="00546E26"/>
    <w:rsid w:val="00550827"/>
    <w:rsid w:val="00553AAE"/>
    <w:rsid w:val="00554758"/>
    <w:rsid w:val="005601EC"/>
    <w:rsid w:val="00560A4D"/>
    <w:rsid w:val="005614C2"/>
    <w:rsid w:val="00562287"/>
    <w:rsid w:val="00562FAC"/>
    <w:rsid w:val="00563E0F"/>
    <w:rsid w:val="0056474E"/>
    <w:rsid w:val="00571934"/>
    <w:rsid w:val="005722C7"/>
    <w:rsid w:val="00574BBC"/>
    <w:rsid w:val="0057515C"/>
    <w:rsid w:val="0057537B"/>
    <w:rsid w:val="00581BA7"/>
    <w:rsid w:val="0058259E"/>
    <w:rsid w:val="00583A95"/>
    <w:rsid w:val="005923A3"/>
    <w:rsid w:val="00597E9C"/>
    <w:rsid w:val="005A0586"/>
    <w:rsid w:val="005A13AC"/>
    <w:rsid w:val="005A3077"/>
    <w:rsid w:val="005A3A75"/>
    <w:rsid w:val="005A5D32"/>
    <w:rsid w:val="005A6741"/>
    <w:rsid w:val="005C19FE"/>
    <w:rsid w:val="005C1CE8"/>
    <w:rsid w:val="005C433E"/>
    <w:rsid w:val="005C4596"/>
    <w:rsid w:val="005C5CC5"/>
    <w:rsid w:val="005D17D0"/>
    <w:rsid w:val="005D1C65"/>
    <w:rsid w:val="005D27B1"/>
    <w:rsid w:val="005D2B06"/>
    <w:rsid w:val="005D51B8"/>
    <w:rsid w:val="005D7571"/>
    <w:rsid w:val="005E1B29"/>
    <w:rsid w:val="005E56E3"/>
    <w:rsid w:val="005E678E"/>
    <w:rsid w:val="005F11C5"/>
    <w:rsid w:val="00600139"/>
    <w:rsid w:val="00600A0E"/>
    <w:rsid w:val="00600F0F"/>
    <w:rsid w:val="00601B4E"/>
    <w:rsid w:val="00603C63"/>
    <w:rsid w:val="006045B9"/>
    <w:rsid w:val="00613BC9"/>
    <w:rsid w:val="00616076"/>
    <w:rsid w:val="00617174"/>
    <w:rsid w:val="006173C2"/>
    <w:rsid w:val="006213FB"/>
    <w:rsid w:val="00622660"/>
    <w:rsid w:val="00624C7F"/>
    <w:rsid w:val="006303C6"/>
    <w:rsid w:val="00643F47"/>
    <w:rsid w:val="0064434F"/>
    <w:rsid w:val="006447BD"/>
    <w:rsid w:val="0064488B"/>
    <w:rsid w:val="00644BF1"/>
    <w:rsid w:val="00645242"/>
    <w:rsid w:val="00645243"/>
    <w:rsid w:val="006474E6"/>
    <w:rsid w:val="006478F6"/>
    <w:rsid w:val="00650AD6"/>
    <w:rsid w:val="00652107"/>
    <w:rsid w:val="006531DB"/>
    <w:rsid w:val="00656531"/>
    <w:rsid w:val="00656E45"/>
    <w:rsid w:val="00661507"/>
    <w:rsid w:val="00665AD9"/>
    <w:rsid w:val="00665B28"/>
    <w:rsid w:val="00675D87"/>
    <w:rsid w:val="00680A57"/>
    <w:rsid w:val="00687953"/>
    <w:rsid w:val="006911A7"/>
    <w:rsid w:val="00692611"/>
    <w:rsid w:val="006934EB"/>
    <w:rsid w:val="006A00BC"/>
    <w:rsid w:val="006A0DC0"/>
    <w:rsid w:val="006A21AF"/>
    <w:rsid w:val="006A46A3"/>
    <w:rsid w:val="006B12CA"/>
    <w:rsid w:val="006B28BA"/>
    <w:rsid w:val="006B2B1C"/>
    <w:rsid w:val="006B3791"/>
    <w:rsid w:val="006B3BFD"/>
    <w:rsid w:val="006C1696"/>
    <w:rsid w:val="006C57C1"/>
    <w:rsid w:val="006C5822"/>
    <w:rsid w:val="006C6480"/>
    <w:rsid w:val="006D4062"/>
    <w:rsid w:val="006D55B0"/>
    <w:rsid w:val="006D601F"/>
    <w:rsid w:val="006D6136"/>
    <w:rsid w:val="006D67FE"/>
    <w:rsid w:val="006E262D"/>
    <w:rsid w:val="006E3C8D"/>
    <w:rsid w:val="006F0173"/>
    <w:rsid w:val="006F0320"/>
    <w:rsid w:val="006F0BE6"/>
    <w:rsid w:val="006F0D57"/>
    <w:rsid w:val="006F1ABE"/>
    <w:rsid w:val="006F1F9A"/>
    <w:rsid w:val="006F68C7"/>
    <w:rsid w:val="00700129"/>
    <w:rsid w:val="0070286F"/>
    <w:rsid w:val="00704B2F"/>
    <w:rsid w:val="00704CBD"/>
    <w:rsid w:val="00710228"/>
    <w:rsid w:val="00710FA6"/>
    <w:rsid w:val="00712701"/>
    <w:rsid w:val="0071289A"/>
    <w:rsid w:val="00712B56"/>
    <w:rsid w:val="007146EA"/>
    <w:rsid w:val="0071794B"/>
    <w:rsid w:val="00721293"/>
    <w:rsid w:val="00722632"/>
    <w:rsid w:val="00725B77"/>
    <w:rsid w:val="00726CF4"/>
    <w:rsid w:val="007303C2"/>
    <w:rsid w:val="007320C2"/>
    <w:rsid w:val="00732832"/>
    <w:rsid w:val="00746B82"/>
    <w:rsid w:val="007524A7"/>
    <w:rsid w:val="0075252A"/>
    <w:rsid w:val="00756955"/>
    <w:rsid w:val="00757D34"/>
    <w:rsid w:val="0076043C"/>
    <w:rsid w:val="00761F3E"/>
    <w:rsid w:val="007621E0"/>
    <w:rsid w:val="007627FA"/>
    <w:rsid w:val="00771123"/>
    <w:rsid w:val="00771877"/>
    <w:rsid w:val="00771DD6"/>
    <w:rsid w:val="00773920"/>
    <w:rsid w:val="00774330"/>
    <w:rsid w:val="007755BF"/>
    <w:rsid w:val="00780270"/>
    <w:rsid w:val="00782250"/>
    <w:rsid w:val="007919DE"/>
    <w:rsid w:val="0079468C"/>
    <w:rsid w:val="007A01A2"/>
    <w:rsid w:val="007A025C"/>
    <w:rsid w:val="007A2586"/>
    <w:rsid w:val="007A2D15"/>
    <w:rsid w:val="007A31B0"/>
    <w:rsid w:val="007A4F18"/>
    <w:rsid w:val="007A5A53"/>
    <w:rsid w:val="007B1959"/>
    <w:rsid w:val="007B399D"/>
    <w:rsid w:val="007C0612"/>
    <w:rsid w:val="007C0E37"/>
    <w:rsid w:val="007C3BFB"/>
    <w:rsid w:val="007E165E"/>
    <w:rsid w:val="007E1702"/>
    <w:rsid w:val="007E271D"/>
    <w:rsid w:val="007E7545"/>
    <w:rsid w:val="007F082A"/>
    <w:rsid w:val="007F20E8"/>
    <w:rsid w:val="00800F57"/>
    <w:rsid w:val="00803D35"/>
    <w:rsid w:val="00803F26"/>
    <w:rsid w:val="00804188"/>
    <w:rsid w:val="00806766"/>
    <w:rsid w:val="008073BB"/>
    <w:rsid w:val="00807B62"/>
    <w:rsid w:val="00814617"/>
    <w:rsid w:val="00815511"/>
    <w:rsid w:val="00820788"/>
    <w:rsid w:val="00821F8C"/>
    <w:rsid w:val="008238C5"/>
    <w:rsid w:val="008251D1"/>
    <w:rsid w:val="008258B9"/>
    <w:rsid w:val="00831D42"/>
    <w:rsid w:val="00832904"/>
    <w:rsid w:val="0083616F"/>
    <w:rsid w:val="00840467"/>
    <w:rsid w:val="008415AE"/>
    <w:rsid w:val="00844828"/>
    <w:rsid w:val="00845364"/>
    <w:rsid w:val="0084584D"/>
    <w:rsid w:val="00846EDA"/>
    <w:rsid w:val="008524F6"/>
    <w:rsid w:val="00852B94"/>
    <w:rsid w:val="00861971"/>
    <w:rsid w:val="00863C6B"/>
    <w:rsid w:val="008650BD"/>
    <w:rsid w:val="00865DCD"/>
    <w:rsid w:val="00871365"/>
    <w:rsid w:val="00872BA9"/>
    <w:rsid w:val="00872D86"/>
    <w:rsid w:val="00874021"/>
    <w:rsid w:val="00886145"/>
    <w:rsid w:val="008873E5"/>
    <w:rsid w:val="008914D4"/>
    <w:rsid w:val="00895DF2"/>
    <w:rsid w:val="008A0B03"/>
    <w:rsid w:val="008A16DA"/>
    <w:rsid w:val="008A1B1C"/>
    <w:rsid w:val="008A5C17"/>
    <w:rsid w:val="008A6EE0"/>
    <w:rsid w:val="008B4809"/>
    <w:rsid w:val="008B67DB"/>
    <w:rsid w:val="008B68E1"/>
    <w:rsid w:val="008C17A2"/>
    <w:rsid w:val="008C31ED"/>
    <w:rsid w:val="008C59E7"/>
    <w:rsid w:val="008C6159"/>
    <w:rsid w:val="008C7E44"/>
    <w:rsid w:val="008D1269"/>
    <w:rsid w:val="008D32B4"/>
    <w:rsid w:val="008D382A"/>
    <w:rsid w:val="008D3C93"/>
    <w:rsid w:val="008D702F"/>
    <w:rsid w:val="008D7056"/>
    <w:rsid w:val="008D714C"/>
    <w:rsid w:val="008D7680"/>
    <w:rsid w:val="008D78BC"/>
    <w:rsid w:val="008E19BD"/>
    <w:rsid w:val="008E20E5"/>
    <w:rsid w:val="008F4148"/>
    <w:rsid w:val="008F489A"/>
    <w:rsid w:val="008F7ABA"/>
    <w:rsid w:val="0090075E"/>
    <w:rsid w:val="009048D6"/>
    <w:rsid w:val="009062B7"/>
    <w:rsid w:val="009134A2"/>
    <w:rsid w:val="009206EB"/>
    <w:rsid w:val="00925F0B"/>
    <w:rsid w:val="00931AD8"/>
    <w:rsid w:val="009324D3"/>
    <w:rsid w:val="0093396D"/>
    <w:rsid w:val="009351D8"/>
    <w:rsid w:val="009363AE"/>
    <w:rsid w:val="009366F0"/>
    <w:rsid w:val="00937210"/>
    <w:rsid w:val="00937C8C"/>
    <w:rsid w:val="009414BB"/>
    <w:rsid w:val="00944AD4"/>
    <w:rsid w:val="00944E1E"/>
    <w:rsid w:val="00945883"/>
    <w:rsid w:val="0094595D"/>
    <w:rsid w:val="0094681B"/>
    <w:rsid w:val="009535AC"/>
    <w:rsid w:val="00956A7E"/>
    <w:rsid w:val="00956DB1"/>
    <w:rsid w:val="00963326"/>
    <w:rsid w:val="009637DF"/>
    <w:rsid w:val="009638AA"/>
    <w:rsid w:val="009708EF"/>
    <w:rsid w:val="009752A2"/>
    <w:rsid w:val="009752E0"/>
    <w:rsid w:val="009802B4"/>
    <w:rsid w:val="00983508"/>
    <w:rsid w:val="009868DF"/>
    <w:rsid w:val="009900BD"/>
    <w:rsid w:val="00990FDC"/>
    <w:rsid w:val="00991FC5"/>
    <w:rsid w:val="0099630B"/>
    <w:rsid w:val="009A08BC"/>
    <w:rsid w:val="009A164B"/>
    <w:rsid w:val="009A6D73"/>
    <w:rsid w:val="009B0124"/>
    <w:rsid w:val="009B0915"/>
    <w:rsid w:val="009B1085"/>
    <w:rsid w:val="009B3180"/>
    <w:rsid w:val="009B365D"/>
    <w:rsid w:val="009C16B4"/>
    <w:rsid w:val="009C1DB3"/>
    <w:rsid w:val="009C279B"/>
    <w:rsid w:val="009C2CAA"/>
    <w:rsid w:val="009C2CC4"/>
    <w:rsid w:val="009C3207"/>
    <w:rsid w:val="009C6B10"/>
    <w:rsid w:val="009D0B8A"/>
    <w:rsid w:val="009D1DBD"/>
    <w:rsid w:val="009D22F0"/>
    <w:rsid w:val="009D46F4"/>
    <w:rsid w:val="009D4F0A"/>
    <w:rsid w:val="009E0CA8"/>
    <w:rsid w:val="009E207A"/>
    <w:rsid w:val="009E2BDE"/>
    <w:rsid w:val="009E725F"/>
    <w:rsid w:val="009F1F5D"/>
    <w:rsid w:val="009F3611"/>
    <w:rsid w:val="009F3BF2"/>
    <w:rsid w:val="009F3F33"/>
    <w:rsid w:val="009F4563"/>
    <w:rsid w:val="009F5F03"/>
    <w:rsid w:val="00A05666"/>
    <w:rsid w:val="00A101DE"/>
    <w:rsid w:val="00A10CE9"/>
    <w:rsid w:val="00A131B0"/>
    <w:rsid w:val="00A15253"/>
    <w:rsid w:val="00A24E1F"/>
    <w:rsid w:val="00A25504"/>
    <w:rsid w:val="00A3143B"/>
    <w:rsid w:val="00A31CB2"/>
    <w:rsid w:val="00A3471D"/>
    <w:rsid w:val="00A37155"/>
    <w:rsid w:val="00A40935"/>
    <w:rsid w:val="00A41D39"/>
    <w:rsid w:val="00A41ED0"/>
    <w:rsid w:val="00A45091"/>
    <w:rsid w:val="00A50AC1"/>
    <w:rsid w:val="00A515B9"/>
    <w:rsid w:val="00A52225"/>
    <w:rsid w:val="00A54CDD"/>
    <w:rsid w:val="00A55841"/>
    <w:rsid w:val="00A602FE"/>
    <w:rsid w:val="00A61E41"/>
    <w:rsid w:val="00A63BD2"/>
    <w:rsid w:val="00A6600B"/>
    <w:rsid w:val="00A66205"/>
    <w:rsid w:val="00A6747A"/>
    <w:rsid w:val="00A73DD0"/>
    <w:rsid w:val="00A7514B"/>
    <w:rsid w:val="00A752CA"/>
    <w:rsid w:val="00A75B02"/>
    <w:rsid w:val="00A75FAE"/>
    <w:rsid w:val="00A77F52"/>
    <w:rsid w:val="00A811BE"/>
    <w:rsid w:val="00A8253A"/>
    <w:rsid w:val="00A82611"/>
    <w:rsid w:val="00A86E2F"/>
    <w:rsid w:val="00A91458"/>
    <w:rsid w:val="00A96B7F"/>
    <w:rsid w:val="00A96EC8"/>
    <w:rsid w:val="00AA096D"/>
    <w:rsid w:val="00AA11A4"/>
    <w:rsid w:val="00AA138B"/>
    <w:rsid w:val="00AA35FF"/>
    <w:rsid w:val="00AA4397"/>
    <w:rsid w:val="00AA7B59"/>
    <w:rsid w:val="00AB124D"/>
    <w:rsid w:val="00AB62E1"/>
    <w:rsid w:val="00AC0E2A"/>
    <w:rsid w:val="00AC261E"/>
    <w:rsid w:val="00AC478D"/>
    <w:rsid w:val="00AD0E5D"/>
    <w:rsid w:val="00AD1C5D"/>
    <w:rsid w:val="00AD24BC"/>
    <w:rsid w:val="00AD3274"/>
    <w:rsid w:val="00AD3DFC"/>
    <w:rsid w:val="00AD66E1"/>
    <w:rsid w:val="00AE2269"/>
    <w:rsid w:val="00AE264E"/>
    <w:rsid w:val="00AE31C0"/>
    <w:rsid w:val="00AE3EC6"/>
    <w:rsid w:val="00AE5A0B"/>
    <w:rsid w:val="00AE6CAB"/>
    <w:rsid w:val="00AE6DD7"/>
    <w:rsid w:val="00AF4934"/>
    <w:rsid w:val="00AF659A"/>
    <w:rsid w:val="00B0040F"/>
    <w:rsid w:val="00B04AB9"/>
    <w:rsid w:val="00B04F1C"/>
    <w:rsid w:val="00B054DA"/>
    <w:rsid w:val="00B07F0B"/>
    <w:rsid w:val="00B10EE5"/>
    <w:rsid w:val="00B1282F"/>
    <w:rsid w:val="00B160D5"/>
    <w:rsid w:val="00B16AE1"/>
    <w:rsid w:val="00B21A2C"/>
    <w:rsid w:val="00B21ACF"/>
    <w:rsid w:val="00B23E59"/>
    <w:rsid w:val="00B27D2D"/>
    <w:rsid w:val="00B37150"/>
    <w:rsid w:val="00B4433B"/>
    <w:rsid w:val="00B449C7"/>
    <w:rsid w:val="00B501C9"/>
    <w:rsid w:val="00B505F6"/>
    <w:rsid w:val="00B54396"/>
    <w:rsid w:val="00B55056"/>
    <w:rsid w:val="00B55593"/>
    <w:rsid w:val="00B57CED"/>
    <w:rsid w:val="00B6054F"/>
    <w:rsid w:val="00B638E7"/>
    <w:rsid w:val="00B65759"/>
    <w:rsid w:val="00B66032"/>
    <w:rsid w:val="00B662AB"/>
    <w:rsid w:val="00B679CE"/>
    <w:rsid w:val="00B706A8"/>
    <w:rsid w:val="00B716C5"/>
    <w:rsid w:val="00B724C4"/>
    <w:rsid w:val="00B74408"/>
    <w:rsid w:val="00B74E76"/>
    <w:rsid w:val="00B76FA5"/>
    <w:rsid w:val="00B85D9E"/>
    <w:rsid w:val="00B86EFA"/>
    <w:rsid w:val="00B910E6"/>
    <w:rsid w:val="00B9142D"/>
    <w:rsid w:val="00B91AB9"/>
    <w:rsid w:val="00B9426D"/>
    <w:rsid w:val="00B973C8"/>
    <w:rsid w:val="00BA1825"/>
    <w:rsid w:val="00BA263D"/>
    <w:rsid w:val="00BA38F0"/>
    <w:rsid w:val="00BB022A"/>
    <w:rsid w:val="00BB35EF"/>
    <w:rsid w:val="00BB4098"/>
    <w:rsid w:val="00BB41C3"/>
    <w:rsid w:val="00BC3C98"/>
    <w:rsid w:val="00BC3FDA"/>
    <w:rsid w:val="00BC41AC"/>
    <w:rsid w:val="00BC7BD7"/>
    <w:rsid w:val="00BD0CCE"/>
    <w:rsid w:val="00BD13D8"/>
    <w:rsid w:val="00BD1D16"/>
    <w:rsid w:val="00BD22A3"/>
    <w:rsid w:val="00BD5905"/>
    <w:rsid w:val="00BD5ACF"/>
    <w:rsid w:val="00BD5F7B"/>
    <w:rsid w:val="00BD746B"/>
    <w:rsid w:val="00BE2646"/>
    <w:rsid w:val="00BE6103"/>
    <w:rsid w:val="00BE62AA"/>
    <w:rsid w:val="00BE7A9C"/>
    <w:rsid w:val="00BF123E"/>
    <w:rsid w:val="00C05AB1"/>
    <w:rsid w:val="00C1209E"/>
    <w:rsid w:val="00C2153F"/>
    <w:rsid w:val="00C21EFE"/>
    <w:rsid w:val="00C227B7"/>
    <w:rsid w:val="00C258E1"/>
    <w:rsid w:val="00C26B45"/>
    <w:rsid w:val="00C31BE8"/>
    <w:rsid w:val="00C35153"/>
    <w:rsid w:val="00C37037"/>
    <w:rsid w:val="00C4132E"/>
    <w:rsid w:val="00C415B3"/>
    <w:rsid w:val="00C42920"/>
    <w:rsid w:val="00C43374"/>
    <w:rsid w:val="00C45FCB"/>
    <w:rsid w:val="00C475AB"/>
    <w:rsid w:val="00C50B47"/>
    <w:rsid w:val="00C56E60"/>
    <w:rsid w:val="00C6272E"/>
    <w:rsid w:val="00C64C11"/>
    <w:rsid w:val="00C64F53"/>
    <w:rsid w:val="00C66EF5"/>
    <w:rsid w:val="00C670A5"/>
    <w:rsid w:val="00C73493"/>
    <w:rsid w:val="00C73D67"/>
    <w:rsid w:val="00C774D0"/>
    <w:rsid w:val="00C80767"/>
    <w:rsid w:val="00C82CEC"/>
    <w:rsid w:val="00C83486"/>
    <w:rsid w:val="00C846CA"/>
    <w:rsid w:val="00C8547B"/>
    <w:rsid w:val="00C9271D"/>
    <w:rsid w:val="00C95065"/>
    <w:rsid w:val="00C95CB2"/>
    <w:rsid w:val="00CB0BC5"/>
    <w:rsid w:val="00CB0C62"/>
    <w:rsid w:val="00CB1EE0"/>
    <w:rsid w:val="00CB3B8F"/>
    <w:rsid w:val="00CB4D3E"/>
    <w:rsid w:val="00CC0798"/>
    <w:rsid w:val="00CC3764"/>
    <w:rsid w:val="00CD4B2F"/>
    <w:rsid w:val="00CD5E91"/>
    <w:rsid w:val="00CD7DC6"/>
    <w:rsid w:val="00CE3342"/>
    <w:rsid w:val="00CE4316"/>
    <w:rsid w:val="00CE4C4B"/>
    <w:rsid w:val="00CE5364"/>
    <w:rsid w:val="00CE57C7"/>
    <w:rsid w:val="00CE64A8"/>
    <w:rsid w:val="00CF52F8"/>
    <w:rsid w:val="00CF6BFE"/>
    <w:rsid w:val="00CF6EA2"/>
    <w:rsid w:val="00CF7594"/>
    <w:rsid w:val="00D04831"/>
    <w:rsid w:val="00D0550B"/>
    <w:rsid w:val="00D06506"/>
    <w:rsid w:val="00D10436"/>
    <w:rsid w:val="00D15B2A"/>
    <w:rsid w:val="00D16986"/>
    <w:rsid w:val="00D20A49"/>
    <w:rsid w:val="00D2150F"/>
    <w:rsid w:val="00D24AA0"/>
    <w:rsid w:val="00D32F86"/>
    <w:rsid w:val="00D34D8F"/>
    <w:rsid w:val="00D40074"/>
    <w:rsid w:val="00D41E19"/>
    <w:rsid w:val="00D44670"/>
    <w:rsid w:val="00D4768D"/>
    <w:rsid w:val="00D5002D"/>
    <w:rsid w:val="00D50950"/>
    <w:rsid w:val="00D517E0"/>
    <w:rsid w:val="00D520CC"/>
    <w:rsid w:val="00D52C78"/>
    <w:rsid w:val="00D53736"/>
    <w:rsid w:val="00D55A86"/>
    <w:rsid w:val="00D56600"/>
    <w:rsid w:val="00D569F1"/>
    <w:rsid w:val="00D6533B"/>
    <w:rsid w:val="00D66668"/>
    <w:rsid w:val="00D70102"/>
    <w:rsid w:val="00D71AD6"/>
    <w:rsid w:val="00D722AA"/>
    <w:rsid w:val="00D73A70"/>
    <w:rsid w:val="00D804C0"/>
    <w:rsid w:val="00D81290"/>
    <w:rsid w:val="00D81A4E"/>
    <w:rsid w:val="00D871A2"/>
    <w:rsid w:val="00D902E9"/>
    <w:rsid w:val="00D9284E"/>
    <w:rsid w:val="00D95F68"/>
    <w:rsid w:val="00D96945"/>
    <w:rsid w:val="00D97234"/>
    <w:rsid w:val="00DA19A0"/>
    <w:rsid w:val="00DA3ABF"/>
    <w:rsid w:val="00DA3D24"/>
    <w:rsid w:val="00DA4799"/>
    <w:rsid w:val="00DB12AA"/>
    <w:rsid w:val="00DB2D7D"/>
    <w:rsid w:val="00DB4FEA"/>
    <w:rsid w:val="00DB64BE"/>
    <w:rsid w:val="00DB6830"/>
    <w:rsid w:val="00DB7381"/>
    <w:rsid w:val="00DB786B"/>
    <w:rsid w:val="00DD047F"/>
    <w:rsid w:val="00DD16AE"/>
    <w:rsid w:val="00DD1710"/>
    <w:rsid w:val="00DD1743"/>
    <w:rsid w:val="00DD423A"/>
    <w:rsid w:val="00DD52F2"/>
    <w:rsid w:val="00DD61EF"/>
    <w:rsid w:val="00DE0051"/>
    <w:rsid w:val="00DE0150"/>
    <w:rsid w:val="00DE5CFA"/>
    <w:rsid w:val="00DE5E07"/>
    <w:rsid w:val="00DE628B"/>
    <w:rsid w:val="00DF259A"/>
    <w:rsid w:val="00DF3714"/>
    <w:rsid w:val="00DF3A47"/>
    <w:rsid w:val="00DF5720"/>
    <w:rsid w:val="00DF6A16"/>
    <w:rsid w:val="00E0139B"/>
    <w:rsid w:val="00E07D98"/>
    <w:rsid w:val="00E1697C"/>
    <w:rsid w:val="00E16E83"/>
    <w:rsid w:val="00E175FC"/>
    <w:rsid w:val="00E239C4"/>
    <w:rsid w:val="00E24A66"/>
    <w:rsid w:val="00E30879"/>
    <w:rsid w:val="00E33A0F"/>
    <w:rsid w:val="00E35116"/>
    <w:rsid w:val="00E37211"/>
    <w:rsid w:val="00E402DF"/>
    <w:rsid w:val="00E42133"/>
    <w:rsid w:val="00E43A8E"/>
    <w:rsid w:val="00E43B93"/>
    <w:rsid w:val="00E43E42"/>
    <w:rsid w:val="00E46F09"/>
    <w:rsid w:val="00E47A66"/>
    <w:rsid w:val="00E51304"/>
    <w:rsid w:val="00E523EB"/>
    <w:rsid w:val="00E54416"/>
    <w:rsid w:val="00E5601A"/>
    <w:rsid w:val="00E576EB"/>
    <w:rsid w:val="00E6229C"/>
    <w:rsid w:val="00E628F7"/>
    <w:rsid w:val="00E6348A"/>
    <w:rsid w:val="00E63875"/>
    <w:rsid w:val="00E6424C"/>
    <w:rsid w:val="00E64353"/>
    <w:rsid w:val="00E6566A"/>
    <w:rsid w:val="00E66513"/>
    <w:rsid w:val="00E66E6C"/>
    <w:rsid w:val="00E66FDD"/>
    <w:rsid w:val="00E67E70"/>
    <w:rsid w:val="00E713D8"/>
    <w:rsid w:val="00E73F61"/>
    <w:rsid w:val="00E82D47"/>
    <w:rsid w:val="00E84094"/>
    <w:rsid w:val="00E8460E"/>
    <w:rsid w:val="00E84EED"/>
    <w:rsid w:val="00E93244"/>
    <w:rsid w:val="00E95411"/>
    <w:rsid w:val="00EA0C89"/>
    <w:rsid w:val="00EA428B"/>
    <w:rsid w:val="00EB0B70"/>
    <w:rsid w:val="00EB2361"/>
    <w:rsid w:val="00EB3156"/>
    <w:rsid w:val="00EB4739"/>
    <w:rsid w:val="00EB6DD3"/>
    <w:rsid w:val="00EB6F0A"/>
    <w:rsid w:val="00EC2D57"/>
    <w:rsid w:val="00EC67DA"/>
    <w:rsid w:val="00ED145E"/>
    <w:rsid w:val="00ED1D26"/>
    <w:rsid w:val="00ED2E8F"/>
    <w:rsid w:val="00ED527A"/>
    <w:rsid w:val="00EE062E"/>
    <w:rsid w:val="00EF06AF"/>
    <w:rsid w:val="00EF12C7"/>
    <w:rsid w:val="00EF3FC9"/>
    <w:rsid w:val="00EF3FCB"/>
    <w:rsid w:val="00EF504F"/>
    <w:rsid w:val="00EF619C"/>
    <w:rsid w:val="00EF71E1"/>
    <w:rsid w:val="00F03882"/>
    <w:rsid w:val="00F048E4"/>
    <w:rsid w:val="00F0640A"/>
    <w:rsid w:val="00F071C7"/>
    <w:rsid w:val="00F07C55"/>
    <w:rsid w:val="00F10C7F"/>
    <w:rsid w:val="00F117A3"/>
    <w:rsid w:val="00F121E2"/>
    <w:rsid w:val="00F13E9A"/>
    <w:rsid w:val="00F15111"/>
    <w:rsid w:val="00F24C6D"/>
    <w:rsid w:val="00F26331"/>
    <w:rsid w:val="00F2701F"/>
    <w:rsid w:val="00F309F1"/>
    <w:rsid w:val="00F31414"/>
    <w:rsid w:val="00F31AF4"/>
    <w:rsid w:val="00F3590F"/>
    <w:rsid w:val="00F3790D"/>
    <w:rsid w:val="00F411E8"/>
    <w:rsid w:val="00F43FE8"/>
    <w:rsid w:val="00F47933"/>
    <w:rsid w:val="00F561DC"/>
    <w:rsid w:val="00F56457"/>
    <w:rsid w:val="00F5722C"/>
    <w:rsid w:val="00F61B7B"/>
    <w:rsid w:val="00F669B1"/>
    <w:rsid w:val="00F70014"/>
    <w:rsid w:val="00F7079F"/>
    <w:rsid w:val="00F70E02"/>
    <w:rsid w:val="00F72048"/>
    <w:rsid w:val="00F73CE5"/>
    <w:rsid w:val="00F743E4"/>
    <w:rsid w:val="00F76365"/>
    <w:rsid w:val="00F77D57"/>
    <w:rsid w:val="00F8059F"/>
    <w:rsid w:val="00F81C7C"/>
    <w:rsid w:val="00F8312A"/>
    <w:rsid w:val="00F94A19"/>
    <w:rsid w:val="00F94E05"/>
    <w:rsid w:val="00F9595F"/>
    <w:rsid w:val="00F96959"/>
    <w:rsid w:val="00F970F6"/>
    <w:rsid w:val="00FA18B9"/>
    <w:rsid w:val="00FA421D"/>
    <w:rsid w:val="00FA780C"/>
    <w:rsid w:val="00FB11C4"/>
    <w:rsid w:val="00FB1728"/>
    <w:rsid w:val="00FB3AA4"/>
    <w:rsid w:val="00FB4B69"/>
    <w:rsid w:val="00FB7532"/>
    <w:rsid w:val="00FC083A"/>
    <w:rsid w:val="00FC09AF"/>
    <w:rsid w:val="00FC3716"/>
    <w:rsid w:val="00FC5828"/>
    <w:rsid w:val="00FC5EBF"/>
    <w:rsid w:val="00FC64A1"/>
    <w:rsid w:val="00FC6802"/>
    <w:rsid w:val="00FD004D"/>
    <w:rsid w:val="00FD17BE"/>
    <w:rsid w:val="00FD18AC"/>
    <w:rsid w:val="00FD1C74"/>
    <w:rsid w:val="00FD262F"/>
    <w:rsid w:val="00FD2F36"/>
    <w:rsid w:val="00FD2F5A"/>
    <w:rsid w:val="00FD3B96"/>
    <w:rsid w:val="00FD432F"/>
    <w:rsid w:val="00FD6517"/>
    <w:rsid w:val="00FD7B0F"/>
    <w:rsid w:val="00FE265D"/>
    <w:rsid w:val="00FE2DE5"/>
    <w:rsid w:val="00FE3A8C"/>
    <w:rsid w:val="00FE5AF1"/>
    <w:rsid w:val="00FE5F8D"/>
    <w:rsid w:val="00FE60A0"/>
    <w:rsid w:val="00FE7B78"/>
    <w:rsid w:val="00FF2A48"/>
    <w:rsid w:val="00FF3B54"/>
    <w:rsid w:val="00FF424D"/>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48101D7"/>
  <w15:chartTrackingRefBased/>
  <w15:docId w15:val="{7791B5DF-1947-464C-A0EE-9F274AF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 w:type="character" w:styleId="Hyperlink">
    <w:name w:val="Hyperlink"/>
    <w:basedOn w:val="DefaultParagraphFont"/>
    <w:uiPriority w:val="99"/>
    <w:unhideWhenUsed/>
    <w:rsid w:val="00DD1710"/>
    <w:rPr>
      <w:color w:val="0563C1" w:themeColor="hyperlink"/>
      <w:u w:val="single"/>
    </w:rPr>
  </w:style>
  <w:style w:type="character" w:styleId="FollowedHyperlink">
    <w:name w:val="FollowedHyperlink"/>
    <w:basedOn w:val="DefaultParagraphFont"/>
    <w:uiPriority w:val="99"/>
    <w:semiHidden/>
    <w:unhideWhenUsed/>
    <w:rsid w:val="00DD1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 w:id="20957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F80E-5D40-4F54-AF99-05C1E99B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9220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Bangerter</dc:creator>
  <cp:keywords/>
  <dc:description/>
  <cp:lastModifiedBy>Sue Monette</cp:lastModifiedBy>
  <cp:revision>2</cp:revision>
  <dcterms:created xsi:type="dcterms:W3CDTF">2019-02-20T23:16:00Z</dcterms:created>
  <dcterms:modified xsi:type="dcterms:W3CDTF">2019-02-20T23:16:00Z</dcterms:modified>
</cp:coreProperties>
</file>