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AB2BC5" w:rsidRDefault="002B6476" w:rsidP="00A06205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E57A67D" w14:textId="4CDA13C9" w:rsidR="00EA1BD8" w:rsidRPr="00AB2BC5" w:rsidRDefault="0020572F" w:rsidP="003144A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B2BC5">
        <w:rPr>
          <w:rFonts w:asciiTheme="minorHAnsi" w:eastAsia="Calibri" w:hAnsiTheme="minorHAnsi" w:cstheme="minorHAnsi"/>
          <w:b/>
        </w:rPr>
        <w:t>Behavioral Health Advisory Board</w:t>
      </w:r>
      <w:r w:rsidR="00641768" w:rsidRPr="00AB2BC5">
        <w:rPr>
          <w:rFonts w:asciiTheme="minorHAnsi" w:eastAsia="Calibri" w:hAnsiTheme="minorHAnsi" w:cstheme="minorHAnsi"/>
          <w:b/>
        </w:rPr>
        <w:t xml:space="preserve"> </w:t>
      </w:r>
    </w:p>
    <w:p w14:paraId="780BD35C" w14:textId="77777777" w:rsidR="00B10515" w:rsidRPr="00AB2BC5" w:rsidRDefault="00392574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noProof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AB2BC5" w:rsidRDefault="00B10515" w:rsidP="0020572F">
      <w:pPr>
        <w:rPr>
          <w:rFonts w:asciiTheme="minorHAnsi" w:eastAsia="Calibri" w:hAnsiTheme="minorHAnsi" w:cstheme="minorHAnsi"/>
          <w:b/>
        </w:rPr>
        <w:sectPr w:rsidR="00B10515" w:rsidRPr="00AB2BC5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3FB1CA43" w:rsidR="0020572F" w:rsidRPr="00AB2BC5" w:rsidRDefault="0020572F" w:rsidP="0020572F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Date:</w:t>
      </w:r>
      <w:r w:rsidRPr="00AB2BC5">
        <w:rPr>
          <w:rFonts w:asciiTheme="minorHAnsi" w:eastAsia="Calibri" w:hAnsiTheme="minorHAnsi" w:cstheme="minorHAnsi"/>
        </w:rPr>
        <w:tab/>
      </w:r>
      <w:r w:rsidR="001937C3">
        <w:rPr>
          <w:rFonts w:asciiTheme="minorHAnsi" w:eastAsia="Calibri" w:hAnsiTheme="minorHAnsi" w:cstheme="minorHAnsi"/>
        </w:rPr>
        <w:t>Friday,</w:t>
      </w:r>
      <w:r w:rsidR="00C2018A">
        <w:rPr>
          <w:rFonts w:asciiTheme="minorHAnsi" w:eastAsia="Calibri" w:hAnsiTheme="minorHAnsi" w:cstheme="minorHAnsi"/>
        </w:rPr>
        <w:t xml:space="preserve"> March</w:t>
      </w:r>
      <w:r w:rsidR="002F776B">
        <w:rPr>
          <w:rFonts w:asciiTheme="minorHAnsi" w:eastAsia="Calibri" w:hAnsiTheme="minorHAnsi" w:cstheme="minorHAnsi"/>
        </w:rPr>
        <w:t xml:space="preserve"> </w:t>
      </w:r>
      <w:r w:rsidR="00C2018A">
        <w:rPr>
          <w:rFonts w:asciiTheme="minorHAnsi" w:eastAsia="Calibri" w:hAnsiTheme="minorHAnsi" w:cstheme="minorHAnsi"/>
        </w:rPr>
        <w:t>17</w:t>
      </w:r>
      <w:r w:rsidR="001937C3">
        <w:rPr>
          <w:rFonts w:asciiTheme="minorHAnsi" w:eastAsia="Calibri" w:hAnsiTheme="minorHAnsi" w:cstheme="minorHAnsi"/>
        </w:rPr>
        <w:t>th</w:t>
      </w:r>
      <w:r w:rsidR="008B6C14">
        <w:rPr>
          <w:rFonts w:asciiTheme="minorHAnsi" w:eastAsia="Calibri" w:hAnsiTheme="minorHAnsi" w:cstheme="minorHAnsi"/>
        </w:rPr>
        <w:t>, 2023</w:t>
      </w:r>
      <w:r w:rsidR="003144A3" w:rsidRPr="00AB2BC5">
        <w:rPr>
          <w:rFonts w:asciiTheme="minorHAnsi" w:eastAsia="Calibri" w:hAnsiTheme="minorHAnsi" w:cstheme="minorHAnsi"/>
        </w:rPr>
        <w:t xml:space="preserve"> </w:t>
      </w:r>
    </w:p>
    <w:p w14:paraId="577B7CC2" w14:textId="4CC25714" w:rsidR="0020572F" w:rsidRDefault="0020572F" w:rsidP="003258E6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Time:</w:t>
      </w:r>
      <w:r w:rsidRPr="00AB2BC5">
        <w:rPr>
          <w:rFonts w:asciiTheme="minorHAnsi" w:eastAsia="Calibri" w:hAnsiTheme="minorHAnsi" w:cstheme="minorHAnsi"/>
          <w:b/>
        </w:rPr>
        <w:tab/>
      </w:r>
      <w:r w:rsidR="00E614AE" w:rsidRPr="00AB2BC5">
        <w:rPr>
          <w:rFonts w:asciiTheme="minorHAnsi" w:eastAsia="Calibri" w:hAnsiTheme="minorHAnsi" w:cstheme="minorHAnsi"/>
        </w:rPr>
        <w:t>12:</w:t>
      </w:r>
      <w:r w:rsidR="00482E8A" w:rsidRPr="00AB2BC5">
        <w:rPr>
          <w:rFonts w:asciiTheme="minorHAnsi" w:eastAsia="Calibri" w:hAnsiTheme="minorHAnsi" w:cstheme="minorHAnsi"/>
        </w:rPr>
        <w:t>00</w:t>
      </w:r>
      <w:r w:rsidR="00B86D1C" w:rsidRPr="00AB2BC5">
        <w:rPr>
          <w:rFonts w:asciiTheme="minorHAnsi" w:eastAsia="Calibri" w:hAnsiTheme="minorHAnsi" w:cstheme="minorHAnsi"/>
        </w:rPr>
        <w:t>pm – 1:</w:t>
      </w:r>
      <w:r w:rsidR="00FA4183" w:rsidRPr="00AB2BC5">
        <w:rPr>
          <w:rFonts w:asciiTheme="minorHAnsi" w:eastAsia="Calibri" w:hAnsiTheme="minorHAnsi" w:cstheme="minorHAnsi"/>
        </w:rPr>
        <w:t>15</w:t>
      </w:r>
      <w:r w:rsidR="00B86D1C" w:rsidRPr="00AB2BC5">
        <w:rPr>
          <w:rFonts w:asciiTheme="minorHAnsi" w:eastAsia="Calibri" w:hAnsiTheme="minorHAnsi" w:cstheme="minorHAnsi"/>
        </w:rPr>
        <w:t>pm</w:t>
      </w:r>
    </w:p>
    <w:p w14:paraId="376E0308" w14:textId="77777777" w:rsidR="0020572F" w:rsidRPr="00AB2BC5" w:rsidRDefault="0020572F" w:rsidP="003F3C70">
      <w:pPr>
        <w:ind w:right="-7200"/>
        <w:jc w:val="both"/>
        <w:rPr>
          <w:rFonts w:asciiTheme="minorHAnsi" w:eastAsia="Calibri" w:hAnsiTheme="minorHAnsi" w:cstheme="minorHAnsi"/>
        </w:rPr>
        <w:sectPr w:rsidR="0020572F" w:rsidRPr="00AB2BC5" w:rsidSect="003F3C70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560" w:equalWidth="0">
            <w:col w:w="3600" w:space="720"/>
            <w:col w:w="5040"/>
          </w:cols>
          <w:docGrid w:linePitch="360"/>
        </w:sectPr>
      </w:pPr>
      <w:r w:rsidRPr="00AB2BC5">
        <w:rPr>
          <w:rFonts w:asciiTheme="minorHAnsi" w:eastAsia="Calibri" w:hAnsiTheme="minorHAnsi" w:cstheme="minorHAnsi"/>
          <w:b/>
        </w:rPr>
        <w:br w:type="column"/>
      </w:r>
      <w:r w:rsidRPr="00AB2BC5">
        <w:rPr>
          <w:rFonts w:asciiTheme="minorHAnsi" w:eastAsia="Calibri" w:hAnsiTheme="minorHAnsi" w:cstheme="minorHAnsi"/>
        </w:rPr>
        <w:t xml:space="preserve"> </w:t>
      </w:r>
    </w:p>
    <w:p w14:paraId="5EAF2940" w14:textId="77777777" w:rsidR="003F3C70" w:rsidRDefault="003F3C70" w:rsidP="003F3C70">
      <w:pPr>
        <w:tabs>
          <w:tab w:val="left" w:pos="9630"/>
        </w:tabs>
        <w:ind w:right="-57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Attendees: Roger Olsen, Jessica Vierra, Holly Harris, Adam Goggins, Kristen Mozzochi, Amber Clegg, </w:t>
      </w:r>
    </w:p>
    <w:p w14:paraId="1DF53497" w14:textId="687904BC" w:rsidR="003F3C70" w:rsidRDefault="003F3C70" w:rsidP="003F3C70">
      <w:pPr>
        <w:tabs>
          <w:tab w:val="left" w:pos="9630"/>
        </w:tabs>
        <w:ind w:right="-57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Peter Boehme, Lorelei Kryzanek, Christina Lee, Dani McCallister, Kara Cronin, Dana Murray, </w:t>
      </w:r>
    </w:p>
    <w:p w14:paraId="05B79710" w14:textId="5007D95A" w:rsidR="003F3C70" w:rsidRDefault="003F3C70" w:rsidP="003F3C70">
      <w:pPr>
        <w:tabs>
          <w:tab w:val="left" w:pos="9630"/>
        </w:tabs>
        <w:ind w:right="-57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Stephanie Utzman, Julie McFarlane, Paul Partridge, Shannon Brister</w:t>
      </w:r>
    </w:p>
    <w:p w14:paraId="668FA486" w14:textId="77777777" w:rsidR="003F3C70" w:rsidRDefault="003F3C70" w:rsidP="0079311D">
      <w:pPr>
        <w:rPr>
          <w:rFonts w:asciiTheme="minorHAnsi" w:eastAsia="Calibri" w:hAnsiTheme="minorHAnsi" w:cstheme="minorHAnsi"/>
        </w:rPr>
      </w:pPr>
    </w:p>
    <w:p w14:paraId="6D6B0E02" w14:textId="582A3712" w:rsidR="005966CA" w:rsidRDefault="00B10515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 xml:space="preserve">Location: </w:t>
      </w:r>
      <w:r w:rsidR="005966CA">
        <w:rPr>
          <w:rFonts w:asciiTheme="minorHAnsi" w:eastAsia="Calibri" w:hAnsiTheme="minorHAnsi" w:cstheme="minorHAnsi"/>
        </w:rPr>
        <w:t>HYBRID</w:t>
      </w:r>
    </w:p>
    <w:p w14:paraId="12771A9B" w14:textId="0E345575" w:rsidR="0079311D" w:rsidRPr="00AB2BC5" w:rsidRDefault="005966CA" w:rsidP="0079311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 Person at</w:t>
      </w:r>
      <w:r w:rsidR="006A5C39">
        <w:rPr>
          <w:rFonts w:asciiTheme="minorHAnsi" w:eastAsia="Calibri" w:hAnsiTheme="minorHAnsi" w:cstheme="minorHAnsi"/>
        </w:rPr>
        <w:t xml:space="preserve"> DCHS Downtown Building</w:t>
      </w:r>
      <w:r>
        <w:rPr>
          <w:rFonts w:asciiTheme="minorHAnsi" w:eastAsia="Calibri" w:hAnsiTheme="minorHAnsi" w:cstheme="minorHAnsi"/>
        </w:rPr>
        <w:t xml:space="preserve">, </w:t>
      </w:r>
      <w:proofErr w:type="spellStart"/>
      <w:r w:rsidR="006A5C39">
        <w:rPr>
          <w:rFonts w:asciiTheme="minorHAnsi" w:eastAsia="Calibri" w:hAnsiTheme="minorHAnsi" w:cstheme="minorHAnsi"/>
        </w:rPr>
        <w:t>DeArmond</w:t>
      </w:r>
      <w:proofErr w:type="spellEnd"/>
      <w:r w:rsidR="006A5C39">
        <w:rPr>
          <w:rFonts w:asciiTheme="minorHAnsi" w:eastAsia="Calibri" w:hAnsiTheme="minorHAnsi" w:cstheme="minorHAnsi"/>
        </w:rPr>
        <w:t xml:space="preserve"> Room</w:t>
      </w:r>
    </w:p>
    <w:p w14:paraId="7E4477D5" w14:textId="77777777" w:rsidR="0093086A" w:rsidRPr="00AB2BC5" w:rsidRDefault="00B86D1C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hAnsiTheme="minorHAnsi" w:cstheme="minorHAnsi"/>
          <w:bCs/>
          <w:iCs/>
        </w:rPr>
        <w:t xml:space="preserve">Virtual – Zoom Meeting </w:t>
      </w:r>
    </w:p>
    <w:p w14:paraId="7714BCDB" w14:textId="71886901" w:rsidR="001144C7" w:rsidRPr="00B85D1F" w:rsidRDefault="00B54032" w:rsidP="0020572F">
      <w:pPr>
        <w:rPr>
          <w:rFonts w:asciiTheme="minorHAnsi" w:hAnsiTheme="minorHAnsi" w:cstheme="minorHAnsi"/>
          <w:color w:val="0563C1"/>
          <w:u w:val="single"/>
        </w:rPr>
      </w:pPr>
      <w:r w:rsidRPr="00B54032">
        <w:rPr>
          <w:rStyle w:val="Hyperlink"/>
          <w:rFonts w:asciiTheme="minorHAnsi" w:hAnsiTheme="minorHAnsi" w:cstheme="minorHAnsi"/>
        </w:rPr>
        <w:t>https://us06web.zoom.us/j/89661572865?pwd=SlN1WUFTYmNEeUxzdGJLWlFqMHRKUT09</w:t>
      </w:r>
    </w:p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8436"/>
        <w:gridCol w:w="1509"/>
        <w:gridCol w:w="14"/>
      </w:tblGrid>
      <w:tr w:rsidR="003258E6" w:rsidRPr="00AB2BC5" w14:paraId="59667BD3" w14:textId="77777777" w:rsidTr="00580B60">
        <w:trPr>
          <w:trHeight w:val="555"/>
          <w:jc w:val="center"/>
        </w:trPr>
        <w:tc>
          <w:tcPr>
            <w:tcW w:w="11296" w:type="dxa"/>
            <w:gridSpan w:val="4"/>
            <w:shd w:val="clear" w:color="auto" w:fill="auto"/>
            <w:vAlign w:val="center"/>
          </w:tcPr>
          <w:p w14:paraId="68247341" w14:textId="77777777" w:rsidR="003258E6" w:rsidRPr="00AB2BC5" w:rsidRDefault="003258E6" w:rsidP="00E87277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AB2BC5">
              <w:rPr>
                <w:rFonts w:asciiTheme="minorHAnsi" w:eastAsia="Calibri" w:hAnsiTheme="minorHAnsi" w:cstheme="minorHAnsi"/>
                <w:u w:val="single"/>
              </w:rPr>
              <w:t>Agenda Items</w:t>
            </w:r>
          </w:p>
        </w:tc>
      </w:tr>
      <w:tr w:rsidR="009A252E" w:rsidRPr="00AB2BC5" w14:paraId="047C82C8" w14:textId="77777777" w:rsidTr="00395B64">
        <w:trPr>
          <w:gridAfter w:val="1"/>
          <w:wAfter w:w="14" w:type="dxa"/>
          <w:trHeight w:val="1223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BA9271E" w14:textId="4DD690ED" w:rsidR="003258E6" w:rsidRPr="00AB2BC5" w:rsidRDefault="004F673B" w:rsidP="003E01A9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12:00P</w:t>
            </w:r>
            <w:r w:rsidR="00580B60">
              <w:rPr>
                <w:rFonts w:asciiTheme="minorHAnsi" w:eastAsia="Calibri" w:hAnsiTheme="minorHAnsi" w:cstheme="minorHAnsi"/>
              </w:rPr>
              <w:t xml:space="preserve">M </w:t>
            </w:r>
            <w:r w:rsidR="00580B60" w:rsidRPr="00AB2BC5">
              <w:rPr>
                <w:rFonts w:asciiTheme="minorHAnsi" w:eastAsia="Calibri" w:hAnsiTheme="minorHAnsi" w:cstheme="minorHAnsi"/>
              </w:rPr>
              <w:t xml:space="preserve"> – </w:t>
            </w:r>
            <w:r w:rsidR="002B6476" w:rsidRPr="00AB2BC5">
              <w:rPr>
                <w:rFonts w:asciiTheme="minorHAnsi" w:eastAsia="Calibri" w:hAnsiTheme="minorHAnsi" w:cstheme="minorHAnsi"/>
              </w:rPr>
              <w:t xml:space="preserve"> 12:</w:t>
            </w:r>
            <w:r w:rsidR="004F7F9D">
              <w:rPr>
                <w:rFonts w:asciiTheme="minorHAnsi" w:eastAsia="Calibri" w:hAnsiTheme="minorHAnsi" w:cstheme="minorHAnsi"/>
              </w:rPr>
              <w:t>10</w:t>
            </w:r>
            <w:r w:rsidR="003258E6" w:rsidRPr="00AB2BC5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06C0EE1" w14:textId="193A02F2" w:rsidR="004F7F9D" w:rsidRDefault="004F673B" w:rsidP="004F7F9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B2BC5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FE1F94" w:rsidRPr="00AB2BC5">
              <w:rPr>
                <w:rFonts w:asciiTheme="minorHAnsi" w:hAnsiTheme="minorHAnsi" w:cstheme="minorHAnsi"/>
                <w:sz w:val="24"/>
                <w:szCs w:val="24"/>
              </w:rPr>
              <w:t xml:space="preserve"> and introductions</w:t>
            </w:r>
          </w:p>
          <w:p w14:paraId="618FC46B" w14:textId="7F8F2061" w:rsidR="004F7F9D" w:rsidRPr="004F7F9D" w:rsidRDefault="004F7F9D" w:rsidP="004F7F9D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Welcome Adam Goggins, New Crises Program Manager </w:t>
            </w:r>
          </w:p>
          <w:p w14:paraId="43DCF3FE" w14:textId="77777777" w:rsidR="007025E3" w:rsidRDefault="003144A3" w:rsidP="006A5C3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D8F">
              <w:rPr>
                <w:rFonts w:asciiTheme="minorHAnsi" w:hAnsiTheme="minorHAnsi" w:cstheme="minorHAnsi"/>
                <w:sz w:val="24"/>
                <w:szCs w:val="24"/>
              </w:rPr>
              <w:t xml:space="preserve">Approval of the </w:t>
            </w:r>
            <w:r w:rsidR="006A5C39">
              <w:rPr>
                <w:rFonts w:asciiTheme="minorHAnsi" w:hAnsiTheme="minorHAnsi" w:cstheme="minorHAnsi"/>
                <w:sz w:val="24"/>
                <w:szCs w:val="24"/>
              </w:rPr>
              <w:t>February 17</w:t>
            </w:r>
            <w:r w:rsidR="003161D2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176200">
              <w:rPr>
                <w:rFonts w:asciiTheme="minorHAnsi" w:hAnsiTheme="minorHAnsi" w:cstheme="minorHAnsi"/>
                <w:sz w:val="24"/>
                <w:szCs w:val="24"/>
              </w:rPr>
              <w:t>, 2023</w:t>
            </w:r>
            <w:r w:rsidRPr="00731D8F">
              <w:rPr>
                <w:rFonts w:asciiTheme="minorHAnsi" w:hAnsiTheme="minorHAnsi" w:cstheme="minorHAnsi"/>
                <w:sz w:val="24"/>
                <w:szCs w:val="24"/>
              </w:rPr>
              <w:t xml:space="preserve"> BHAB Meeting Minutes </w:t>
            </w:r>
          </w:p>
          <w:p w14:paraId="51ED09B8" w14:textId="41F0BBEC" w:rsidR="00542C00" w:rsidRPr="00542C00" w:rsidRDefault="007025E3" w:rsidP="007025E3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Jessica Vierra motioned to approve minutes as written. Peter Boehme second. </w:t>
            </w:r>
            <w:r w:rsidR="001937C3" w:rsidRPr="00DF6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D9ABE20" w14:textId="63D55158" w:rsidR="006F0210" w:rsidRPr="00AB2BC5" w:rsidRDefault="005966CA" w:rsidP="008B6C1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</w:t>
            </w:r>
          </w:p>
        </w:tc>
      </w:tr>
      <w:tr w:rsidR="00ED3539" w:rsidRPr="00AB2BC5" w14:paraId="4AD41C36" w14:textId="77777777" w:rsidTr="00395B64">
        <w:trPr>
          <w:gridAfter w:val="1"/>
          <w:wAfter w:w="14" w:type="dxa"/>
          <w:trHeight w:val="566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589E4C8" w14:textId="6D763F38" w:rsidR="00ED3539" w:rsidRPr="00AB2BC5" w:rsidRDefault="00ED3539" w:rsidP="00ED3539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</w:t>
            </w:r>
            <w:r w:rsidR="004F7F9D">
              <w:rPr>
                <w:rFonts w:asciiTheme="minorHAnsi" w:eastAsia="Calibri" w:hAnsiTheme="minorHAnsi" w:cstheme="minorHAnsi"/>
              </w:rPr>
              <w:t>10</w:t>
            </w:r>
            <w:r>
              <w:rPr>
                <w:rFonts w:asciiTheme="minorHAnsi" w:eastAsia="Calibri" w:hAnsiTheme="minorHAnsi" w:cstheme="minorHAnsi"/>
              </w:rPr>
              <w:t>PM</w:t>
            </w:r>
            <w:r w:rsidR="00580B60">
              <w:rPr>
                <w:rFonts w:asciiTheme="minorHAnsi" w:eastAsia="Calibri" w:hAnsiTheme="minorHAnsi" w:cstheme="minorHAnsi"/>
              </w:rPr>
              <w:t xml:space="preserve"> </w:t>
            </w:r>
            <w:r w:rsidR="00580B60" w:rsidRPr="00AB2BC5">
              <w:rPr>
                <w:rFonts w:asciiTheme="minorHAnsi" w:eastAsia="Calibri" w:hAnsiTheme="minorHAnsi" w:cstheme="minorHAnsi"/>
              </w:rPr>
              <w:t xml:space="preserve"> – </w:t>
            </w:r>
            <w:r w:rsidRPr="00AB2BC5">
              <w:rPr>
                <w:rFonts w:asciiTheme="minorHAnsi" w:eastAsia="Calibri" w:hAnsiTheme="minorHAnsi" w:cstheme="minorHAnsi"/>
              </w:rPr>
              <w:t xml:space="preserve"> </w:t>
            </w:r>
            <w:r w:rsidR="004F7F9D">
              <w:rPr>
                <w:rFonts w:asciiTheme="minorHAnsi" w:eastAsia="Calibri" w:hAnsiTheme="minorHAnsi" w:cstheme="minorHAnsi"/>
              </w:rPr>
              <w:t>12:20</w:t>
            </w:r>
            <w:r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64EF4B8" w14:textId="77777777" w:rsidR="00ED3539" w:rsidRDefault="00ED3539" w:rsidP="00C537E7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537E7">
              <w:rPr>
                <w:rFonts w:asciiTheme="minorHAnsi" w:hAnsiTheme="minorHAnsi" w:cstheme="minorHAnsi"/>
                <w:sz w:val="24"/>
                <w:szCs w:val="24"/>
              </w:rPr>
              <w:t>genda Building &amp; Announcements</w:t>
            </w:r>
          </w:p>
          <w:p w14:paraId="06687B43" w14:textId="2E80C01E" w:rsidR="009D4A4D" w:rsidRPr="009D4A4D" w:rsidRDefault="007025E3" w:rsidP="009D4A4D">
            <w:pPr>
              <w:pStyle w:val="ListParagraph"/>
              <w:numPr>
                <w:ilvl w:val="1"/>
                <w:numId w:val="1"/>
              </w:numPr>
              <w:spacing w:before="240"/>
              <w:ind w:left="1420"/>
              <w:rPr>
                <w:rFonts w:asciiTheme="minorHAnsi" w:hAnsiTheme="minorHAnsi" w:cstheme="minorHAnsi"/>
                <w:sz w:val="24"/>
                <w:szCs w:val="24"/>
              </w:rPr>
            </w:pPr>
            <w:r w:rsidRPr="007025E3">
              <w:rPr>
                <w:rFonts w:asciiTheme="minorHAnsi" w:hAnsiTheme="minorHAnsi" w:cstheme="minorHAnsi"/>
                <w:b/>
                <w:sz w:val="24"/>
                <w:szCs w:val="24"/>
              </w:rPr>
              <w:t>Holly Harris</w:t>
            </w:r>
          </w:p>
          <w:p w14:paraId="2C62D3BD" w14:textId="552064E8" w:rsidR="007025E3" w:rsidRDefault="007025E3" w:rsidP="007025E3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Gave a brief overview that she is working on legislation, which is looking to reduce administrative burden for CMHPs.</w:t>
            </w:r>
          </w:p>
          <w:p w14:paraId="5F68DEB7" w14:textId="56A0EC34" w:rsidR="007025E3" w:rsidRDefault="007025E3" w:rsidP="00414760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Holly testified in favor of receiving OHA dollars to support residential treatment,</w:t>
            </w:r>
            <w:r w:rsidR="00414760">
              <w:rPr>
                <w:rFonts w:asciiTheme="minorHAnsi" w:hAnsiTheme="minorHAnsi" w:cstheme="minorHAnsi"/>
                <w:sz w:val="24"/>
                <w:szCs w:val="24"/>
              </w:rPr>
              <w:t xml:space="preserve"> crises, workforce development, Aid and Assist, Civil Commitment. </w:t>
            </w:r>
            <w:proofErr w:type="gramStart"/>
            <w:r w:rsidR="00414760">
              <w:rPr>
                <w:rFonts w:asciiTheme="minorHAnsi" w:hAnsiTheme="minorHAnsi" w:cstheme="minorHAnsi"/>
                <w:sz w:val="24"/>
                <w:szCs w:val="24"/>
              </w:rPr>
              <w:t>Should this be approved</w:t>
            </w:r>
            <w:proofErr w:type="gramEnd"/>
            <w:r w:rsidR="00414760">
              <w:rPr>
                <w:rFonts w:asciiTheme="minorHAnsi" w:hAnsiTheme="minorHAnsi" w:cstheme="minorHAnsi"/>
                <w:sz w:val="24"/>
                <w:szCs w:val="24"/>
              </w:rPr>
              <w:t xml:space="preserve">, we will receive a good amount of money. </w:t>
            </w:r>
            <w:r w:rsidR="00414760" w:rsidRPr="004147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C92558" w14:textId="16D446AD" w:rsidR="009D4A4D" w:rsidRDefault="009D4A4D" w:rsidP="009D4A4D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CCBHC Clinic Criteria- </w:t>
            </w:r>
          </w:p>
          <w:p w14:paraId="68A81836" w14:textId="36CB0460" w:rsidR="009D4A4D" w:rsidRDefault="009D4A4D" w:rsidP="009D4A4D">
            <w:pPr>
              <w:pStyle w:val="ListParagraph"/>
              <w:numPr>
                <w:ilvl w:val="3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 have a year to get up to speed with the new requirements. </w:t>
            </w:r>
          </w:p>
          <w:p w14:paraId="5D8A47A3" w14:textId="4FC860C5" w:rsidR="009D4A4D" w:rsidRDefault="009D4A4D" w:rsidP="009D4A4D">
            <w:pPr>
              <w:pStyle w:val="ListParagraph"/>
              <w:numPr>
                <w:ilvl w:val="3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Looking to expand requirements to allow more entities to apply to be a CCBHC. </w:t>
            </w:r>
          </w:p>
          <w:p w14:paraId="55353F8E" w14:textId="7C54CFF9" w:rsidR="009D4A4D" w:rsidRDefault="009D4A4D" w:rsidP="009D4A4D">
            <w:pPr>
              <w:pStyle w:val="ListParagraph"/>
              <w:numPr>
                <w:ilvl w:val="3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Amber had been a bog advocate for change in CCBHCs.</w:t>
            </w:r>
          </w:p>
          <w:p w14:paraId="5CBB87EE" w14:textId="77777777" w:rsidR="009D4A4D" w:rsidRPr="009D4A4D" w:rsidRDefault="009D4A4D" w:rsidP="009D4A4D">
            <w:pPr>
              <w:pStyle w:val="ListParagraph"/>
              <w:spacing w:before="240"/>
              <w:ind w:left="28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5FB13" w14:textId="77777777" w:rsidR="007025E3" w:rsidRDefault="00414760" w:rsidP="007025E3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4760">
              <w:rPr>
                <w:rFonts w:asciiTheme="minorHAnsi" w:hAnsiTheme="minorHAnsi" w:cstheme="minorHAnsi"/>
                <w:b/>
                <w:sz w:val="24"/>
                <w:szCs w:val="24"/>
              </w:rPr>
              <w:t>Christina Lee</w:t>
            </w:r>
          </w:p>
          <w:p w14:paraId="5AFCEC45" w14:textId="3AF72FF0" w:rsidR="00414760" w:rsidRPr="005F611D" w:rsidRDefault="00414760" w:rsidP="005F611D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PacificSource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the Central Oregon Health Council </w:t>
            </w:r>
            <w:r w:rsidR="009D4A4D">
              <w:rPr>
                <w:rFonts w:asciiTheme="minorHAnsi" w:hAnsiTheme="minorHAnsi" w:cstheme="minorHAnsi"/>
                <w:sz w:val="24"/>
                <w:szCs w:val="24"/>
              </w:rPr>
              <w:t xml:space="preserve">received a 1.5 million dollar </w:t>
            </w:r>
            <w:r w:rsidR="00FD1687">
              <w:rPr>
                <w:rFonts w:asciiTheme="minorHAnsi" w:hAnsiTheme="minorHAnsi" w:cstheme="minorHAnsi"/>
                <w:sz w:val="24"/>
                <w:szCs w:val="24"/>
              </w:rPr>
              <w:t xml:space="preserve">one-time </w:t>
            </w:r>
            <w:r w:rsidR="009D4A4D">
              <w:rPr>
                <w:rFonts w:asciiTheme="minorHAnsi" w:hAnsiTheme="minorHAnsi" w:cstheme="minorHAnsi"/>
                <w:sz w:val="24"/>
                <w:szCs w:val="24"/>
              </w:rPr>
              <w:t xml:space="preserve">payment to </w:t>
            </w:r>
            <w:proofErr w:type="gramStart"/>
            <w:r w:rsidR="009D4A4D">
              <w:rPr>
                <w:rFonts w:asciiTheme="minorHAnsi" w:hAnsiTheme="minorHAnsi" w:cstheme="minorHAnsi"/>
                <w:sz w:val="24"/>
                <w:szCs w:val="24"/>
              </w:rPr>
              <w:t>be used</w:t>
            </w:r>
            <w:proofErr w:type="gramEnd"/>
            <w:r w:rsidR="009D4A4D">
              <w:rPr>
                <w:rFonts w:asciiTheme="minorHAnsi" w:hAnsiTheme="minorHAnsi" w:cstheme="minorHAnsi"/>
                <w:sz w:val="24"/>
                <w:szCs w:val="24"/>
              </w:rPr>
              <w:t xml:space="preserve"> for Behavioral Health needs.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goal</w:t>
            </w:r>
            <w:r w:rsidR="009D4A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 to come together as a community and fill in gaps of coverage (e.g., youth, Wrap, older adults, shelter)</w:t>
            </w:r>
            <w:r w:rsidR="009D4A4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D4A4D" w:rsidRPr="005F611D">
              <w:rPr>
                <w:rFonts w:asciiTheme="minorHAnsi" w:hAnsiTheme="minorHAnsi" w:cstheme="minorHAnsi"/>
                <w:sz w:val="24"/>
                <w:szCs w:val="24"/>
              </w:rPr>
              <w:t xml:space="preserve">There is a meeting to discuss in April, and there should be a decision in May. </w:t>
            </w:r>
          </w:p>
          <w:p w14:paraId="37F6ED52" w14:textId="77777777" w:rsidR="005F611D" w:rsidRPr="005F611D" w:rsidRDefault="005F611D" w:rsidP="005F611D">
            <w:pPr>
              <w:pStyle w:val="ListParagraph"/>
              <w:spacing w:before="240"/>
              <w:ind w:left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FDFD53" w14:textId="77777777" w:rsidR="005F611D" w:rsidRPr="005F611D" w:rsidRDefault="00FD1687" w:rsidP="005F611D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Health Council Substance Use workgroup will receive up to 300 thousand </w:t>
            </w:r>
            <w:r w:rsidR="005F611D">
              <w:rPr>
                <w:rFonts w:asciiTheme="minorHAnsi" w:hAnsiTheme="minorHAnsi" w:cstheme="minorHAnsi"/>
                <w:sz w:val="24"/>
                <w:szCs w:val="24"/>
              </w:rPr>
              <w:t xml:space="preserve">dollars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distribute </w:t>
            </w:r>
            <w:proofErr w:type="spellStart"/>
            <w:r w:rsidR="005F611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arcan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611D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5F611D">
              <w:rPr>
                <w:rFonts w:asciiTheme="minorHAnsi" w:hAnsiTheme="minorHAnsi" w:cstheme="minorHAnsi"/>
                <w:sz w:val="24"/>
                <w:szCs w:val="24"/>
              </w:rPr>
              <w:t xml:space="preserve">the community. Fentanyl’s potency has drastically increased, requiring a higher dosage of </w:t>
            </w:r>
            <w:proofErr w:type="spellStart"/>
            <w:r w:rsidR="005F611D">
              <w:rPr>
                <w:rFonts w:asciiTheme="minorHAnsi" w:hAnsiTheme="minorHAnsi" w:cstheme="minorHAnsi"/>
                <w:sz w:val="24"/>
                <w:szCs w:val="24"/>
              </w:rPr>
              <w:t>Narcan</w:t>
            </w:r>
            <w:proofErr w:type="spellEnd"/>
            <w:r w:rsidR="005F611D">
              <w:rPr>
                <w:rFonts w:asciiTheme="minorHAnsi" w:hAnsiTheme="minorHAnsi" w:cstheme="minorHAnsi"/>
                <w:sz w:val="24"/>
                <w:szCs w:val="24"/>
              </w:rPr>
              <w:t xml:space="preserve"> to prevent deaths. </w:t>
            </w:r>
            <w:r w:rsidR="005F611D" w:rsidRPr="005F611D">
              <w:rPr>
                <w:rFonts w:asciiTheme="minorHAnsi" w:hAnsiTheme="minorHAnsi" w:cstheme="minorHAnsi"/>
                <w:sz w:val="24"/>
                <w:szCs w:val="24"/>
              </w:rPr>
              <w:t xml:space="preserve">The workgroup is thinking of creative ways to distribute to ensure anyone who needs it, has access. </w:t>
            </w:r>
          </w:p>
          <w:p w14:paraId="2BEC425A" w14:textId="77777777" w:rsidR="005F611D" w:rsidRPr="005F611D" w:rsidRDefault="005F611D" w:rsidP="005F611D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DCBBF6" w14:textId="5DED2294" w:rsidR="005F611D" w:rsidRPr="00392574" w:rsidRDefault="00395B64" w:rsidP="005F611D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5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Roger invited everyone to </w:t>
            </w:r>
            <w:r w:rsidR="005F611D" w:rsidRPr="00392574">
              <w:rPr>
                <w:rFonts w:asciiTheme="minorHAnsi" w:hAnsiTheme="minorHAnsi" w:cstheme="minorHAnsi"/>
                <w:b/>
                <w:sz w:val="24"/>
                <w:szCs w:val="24"/>
              </w:rPr>
              <w:t>Kid’</w:t>
            </w:r>
            <w:r w:rsidRPr="00392574">
              <w:rPr>
                <w:rFonts w:asciiTheme="minorHAnsi" w:hAnsiTheme="minorHAnsi" w:cstheme="minorHAnsi"/>
                <w:b/>
                <w:sz w:val="24"/>
                <w:szCs w:val="24"/>
              </w:rPr>
              <w:t>s Ce</w:t>
            </w:r>
            <w:r w:rsidR="005F611D" w:rsidRPr="003925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nter Healing Hearts Fundraiser </w:t>
            </w:r>
          </w:p>
          <w:p w14:paraId="77B80C38" w14:textId="4BE8AB99" w:rsidR="005F611D" w:rsidRDefault="005F611D" w:rsidP="005F611D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April 17</w:t>
            </w:r>
            <w:r w:rsidRPr="005F611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Riverhouse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which includes a free lunch.</w:t>
            </w:r>
          </w:p>
          <w:p w14:paraId="242E8225" w14:textId="77777777" w:rsidR="00395B64" w:rsidRDefault="00395B64" w:rsidP="00395B64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reserve a seat, go to </w:t>
            </w:r>
            <w:hyperlink r:id="rId10" w:history="1">
              <w:r w:rsidRPr="00395B6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https://www.kidscenter.org/healing-hearts-2023</w:t>
              </w:r>
            </w:hyperlink>
            <w:bookmarkStart w:id="0" w:name="_GoBack"/>
            <w:bookmarkEnd w:id="0"/>
          </w:p>
          <w:p w14:paraId="261AA4B3" w14:textId="320FD36B" w:rsidR="005F611D" w:rsidRPr="00395B64" w:rsidRDefault="005F611D" w:rsidP="00395B64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95B64">
              <w:rPr>
                <w:rFonts w:asciiTheme="minorHAnsi" w:hAnsiTheme="minorHAnsi" w:cstheme="minorHAnsi"/>
                <w:sz w:val="24"/>
                <w:szCs w:val="24"/>
              </w:rPr>
              <w:t xml:space="preserve">If you would like to be a part of Roger’s e-mail him directly.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72D2AE9" w14:textId="23AA6EBF" w:rsidR="00ED3539" w:rsidRDefault="00C537E7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Roger</w:t>
            </w:r>
          </w:p>
        </w:tc>
      </w:tr>
      <w:tr w:rsidR="006A5C39" w:rsidRPr="00AB2BC5" w14:paraId="6C1ECD3E" w14:textId="77777777" w:rsidTr="00395B64">
        <w:trPr>
          <w:gridAfter w:val="1"/>
          <w:wAfter w:w="14" w:type="dxa"/>
          <w:trHeight w:val="54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5A09A78" w14:textId="7370D275" w:rsidR="006A5C39" w:rsidRDefault="002177D4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12:20</w:t>
            </w:r>
            <w:r w:rsidR="00C537E7">
              <w:rPr>
                <w:rFonts w:asciiTheme="minorHAnsi" w:eastAsia="Calibri" w:hAnsiTheme="minorHAnsi" w:cstheme="minorHAnsi"/>
              </w:rPr>
              <w:t>PM-</w:t>
            </w:r>
          </w:p>
          <w:p w14:paraId="500097DA" w14:textId="257A0B0D" w:rsidR="00C537E7" w:rsidRDefault="002177D4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12:25</w:t>
            </w:r>
            <w:r w:rsidR="00C537E7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5E6BF425" w14:textId="77777777" w:rsidR="00782754" w:rsidRDefault="006A5C39" w:rsidP="0078275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ByLaw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Feedbac</w:t>
            </w:r>
            <w:r w:rsidR="0078275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  <w:p w14:paraId="33DBC1C3" w14:textId="77777777" w:rsidR="00782754" w:rsidRDefault="00782754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Julie reviewed and found a typo. </w:t>
            </w:r>
          </w:p>
          <w:p w14:paraId="4736C743" w14:textId="77777777" w:rsidR="00782754" w:rsidRDefault="00782754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Jessica Vierra suggested that the board member onboarding process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could be shored up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Jessica proposed the idea of a mock onboarding. </w:t>
            </w:r>
          </w:p>
          <w:p w14:paraId="41CE71A5" w14:textId="07C7E882" w:rsidR="00782754" w:rsidRPr="00782754" w:rsidRDefault="00782754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Next Steps: Correct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typo,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send through legal, review for approval in next meeting.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7EA8C8D" w14:textId="25366B9F" w:rsidR="006A5C39" w:rsidRDefault="00C537E7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</w:t>
            </w:r>
          </w:p>
        </w:tc>
      </w:tr>
      <w:tr w:rsidR="006A5C39" w:rsidRPr="00AB2BC5" w14:paraId="5C0568B3" w14:textId="77777777" w:rsidTr="00395B64">
        <w:trPr>
          <w:gridAfter w:val="1"/>
          <w:wAfter w:w="14" w:type="dxa"/>
          <w:trHeight w:val="548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2FF9E1D5" w14:textId="5D11ECCB" w:rsidR="00C537E7" w:rsidRDefault="004F7F9D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12:25</w:t>
            </w:r>
            <w:r w:rsidR="00C537E7">
              <w:rPr>
                <w:rFonts w:asciiTheme="minorHAnsi" w:eastAsia="Calibri" w:hAnsiTheme="minorHAnsi" w:cstheme="minorHAnsi"/>
              </w:rPr>
              <w:t>PM-</w:t>
            </w:r>
          </w:p>
          <w:p w14:paraId="4187E424" w14:textId="3789A81F" w:rsidR="00C537E7" w:rsidRDefault="004F7F9D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12:40</w:t>
            </w:r>
            <w:r w:rsidR="00C537E7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6D41877" w14:textId="1B2F7E6C" w:rsidR="006A5C39" w:rsidRDefault="006A5C39" w:rsidP="00ED353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Outreach Subcommittee Members Needed</w:t>
            </w:r>
          </w:p>
          <w:p w14:paraId="3C27F5A2" w14:textId="59C32BA9" w:rsidR="00782754" w:rsidRDefault="00782754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This group will identify potential fairs/events to attend and spearhead and planning.</w:t>
            </w:r>
          </w:p>
          <w:p w14:paraId="2F6ED2C1" w14:textId="042CA50C" w:rsidR="00782754" w:rsidRDefault="00F16E26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For fairs, </w:t>
            </w:r>
            <w:r w:rsidR="00782754">
              <w:rPr>
                <w:rFonts w:asciiTheme="minorHAnsi" w:hAnsiTheme="minorHAnsi" w:cstheme="minorHAnsi"/>
                <w:sz w:val="24"/>
                <w:szCs w:val="24"/>
              </w:rPr>
              <w:t xml:space="preserve">we may want to have a BHAB tablecloth and create a BHAB brochure. Additionally, we may want members to attend fairs that DCBH staff is already attending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offer support such as Pride fair in June. </w:t>
            </w:r>
          </w:p>
          <w:p w14:paraId="68739110" w14:textId="43989538" w:rsidR="00F16E26" w:rsidRPr="00782754" w:rsidRDefault="00F16E26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September is Recovery Happens Month, and April is Mental Health Month; it would be nice to do something to celebrate in these months. </w:t>
            </w:r>
          </w:p>
          <w:p w14:paraId="70E92B28" w14:textId="77777777" w:rsidR="00782754" w:rsidRDefault="006A5C39" w:rsidP="0078275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Minimum of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members</w:t>
            </w:r>
            <w:r w:rsidR="00782754">
              <w:rPr>
                <w:rFonts w:asciiTheme="minorHAnsi" w:hAnsiTheme="minorHAnsi" w:cstheme="minorHAnsi"/>
                <w:sz w:val="24"/>
                <w:szCs w:val="24"/>
              </w:rPr>
              <w:t xml:space="preserve"> needed.</w:t>
            </w:r>
          </w:p>
          <w:p w14:paraId="53183BE0" w14:textId="77777777" w:rsidR="00782754" w:rsidRPr="00F16E26" w:rsidRDefault="00782754" w:rsidP="00782754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Lorelei Kryzanek, Stephanie Utzman</w:t>
            </w:r>
            <w:r w:rsidR="00F16E26">
              <w:rPr>
                <w:rFonts w:asciiTheme="minorHAnsi" w:hAnsiTheme="minorHAnsi" w:cstheme="minorHAnsi"/>
              </w:rPr>
              <w:t xml:space="preserve"> volunteered. Julie McFarlane will serve as a backup or for consult, but not a formal subcommittee member. </w:t>
            </w:r>
          </w:p>
          <w:p w14:paraId="4F4D2C05" w14:textId="77777777" w:rsidR="0078573D" w:rsidRPr="0078573D" w:rsidRDefault="00F16E26" w:rsidP="00782754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Jessica will set up a 1hr subcommittee meeting directly following April’s BHAB meeting. Jessica will support the subcommittee in the beginning to get started, but </w:t>
            </w:r>
            <w:proofErr w:type="gramStart"/>
            <w:r>
              <w:rPr>
                <w:rFonts w:asciiTheme="minorHAnsi" w:hAnsiTheme="minorHAnsi" w:cstheme="minorHAnsi"/>
              </w:rPr>
              <w:t>won’t</w:t>
            </w:r>
            <w:proofErr w:type="gramEnd"/>
            <w:r>
              <w:rPr>
                <w:rFonts w:asciiTheme="minorHAnsi" w:hAnsiTheme="minorHAnsi" w:cstheme="minorHAnsi"/>
              </w:rPr>
              <w:t xml:space="preserve"> serve as a formal member.</w:t>
            </w:r>
          </w:p>
          <w:p w14:paraId="154816D1" w14:textId="7CA3C81C" w:rsidR="00F16E26" w:rsidRPr="00782754" w:rsidRDefault="0078573D" w:rsidP="00782754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Reach out to Jessica if you decided you would like to be a part of this subcommittee. </w:t>
            </w:r>
            <w:r w:rsidR="00F16E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9A00C52" w14:textId="0EE6AFBB" w:rsidR="006A5C39" w:rsidRDefault="00C537E7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Jessica</w:t>
            </w:r>
          </w:p>
        </w:tc>
      </w:tr>
      <w:tr w:rsidR="00D8132B" w:rsidRPr="00AB2BC5" w14:paraId="16EF4B5C" w14:textId="77777777" w:rsidTr="00395B64">
        <w:trPr>
          <w:gridAfter w:val="1"/>
          <w:wAfter w:w="14" w:type="dxa"/>
          <w:trHeight w:val="1142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317DF131" w14:textId="44BC3097" w:rsidR="00D8132B" w:rsidRDefault="004F7F9D" w:rsidP="00672FF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12:40</w:t>
            </w:r>
            <w:r w:rsidR="00580B60">
              <w:rPr>
                <w:rFonts w:asciiTheme="minorHAnsi" w:eastAsia="Calibri" w:hAnsiTheme="minorHAnsi" w:cstheme="minorHAnsi"/>
              </w:rPr>
              <w:t>PM</w:t>
            </w:r>
            <w:r w:rsidR="00580B60" w:rsidRPr="00AB2BC5">
              <w:rPr>
                <w:rFonts w:asciiTheme="minorHAnsi" w:eastAsia="Calibri" w:hAnsiTheme="minorHAnsi" w:cstheme="minorHAnsi"/>
              </w:rPr>
              <w:t xml:space="preserve"> –</w:t>
            </w:r>
          </w:p>
          <w:p w14:paraId="3A59FE64" w14:textId="74867A74" w:rsidR="005966CA" w:rsidRDefault="004F7F9D" w:rsidP="00672FF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1:10</w:t>
            </w:r>
            <w:r w:rsidR="00C537E7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BC996FB" w14:textId="74596D7C" w:rsidR="002A6D1E" w:rsidRDefault="00C2018A" w:rsidP="00C2018A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 of Care</w:t>
            </w:r>
            <w:r w:rsidR="00F16E26">
              <w:rPr>
                <w:rFonts w:asciiTheme="minorHAnsi" w:hAnsiTheme="minorHAnsi" w:cstheme="minorHAnsi"/>
                <w:sz w:val="24"/>
                <w:szCs w:val="24"/>
              </w:rPr>
              <w:t xml:space="preserve"> (SOC)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Governance Structure</w:t>
            </w:r>
            <w:r w:rsidR="00F16E26">
              <w:rPr>
                <w:rFonts w:asciiTheme="minorHAnsi" w:hAnsiTheme="minorHAnsi" w:cstheme="minorHAnsi"/>
                <w:sz w:val="24"/>
                <w:szCs w:val="24"/>
              </w:rPr>
              <w:t xml:space="preserve"> presentation with Dani McCallister</w:t>
            </w:r>
          </w:p>
          <w:p w14:paraId="32148CAF" w14:textId="77777777" w:rsidR="00F16E26" w:rsidRDefault="00F16E26" w:rsidP="00F16E26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 is not new to Central Oregon, but rather lost steam and is now being rebooted. </w:t>
            </w:r>
          </w:p>
          <w:p w14:paraId="1C315E4D" w14:textId="2E24D774" w:rsidR="00F16E26" w:rsidRDefault="00F16E26" w:rsidP="00F16E26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Because each county of Central Oregon is different from one another, each SOC will look different. Right now, Dani’s group is trying to support Crook and Jefferson County to create a SOC of their own and include Warm Springs if they would like to participate as well. </w:t>
            </w:r>
            <w:r w:rsidR="0078573D">
              <w:rPr>
                <w:rFonts w:asciiTheme="minorHAnsi" w:hAnsiTheme="minorHAnsi" w:cstheme="minorHAnsi"/>
                <w:sz w:val="24"/>
                <w:szCs w:val="24"/>
              </w:rPr>
              <w:t xml:space="preserve">Shannon Brister has a list of DC participants if needed. </w:t>
            </w:r>
          </w:p>
          <w:p w14:paraId="2A65C12F" w14:textId="77777777" w:rsidR="00CC4F9F" w:rsidRDefault="00F16E26" w:rsidP="00F16E26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Central Oregon has a large need for sub-acute respite for kids and families to rest and stabilize. </w:t>
            </w:r>
          </w:p>
          <w:p w14:paraId="60505731" w14:textId="77777777" w:rsidR="00CC4F9F" w:rsidRDefault="00F16E26" w:rsidP="00CC4F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goal of SOC is to gather information from kids </w:t>
            </w:r>
            <w:r w:rsidR="00CC4F9F">
              <w:rPr>
                <w:rFonts w:asciiTheme="minorHAnsi" w:hAnsiTheme="minorHAnsi" w:cstheme="minorHAnsi"/>
                <w:sz w:val="24"/>
                <w:szCs w:val="24"/>
              </w:rPr>
              <w:t xml:space="preserve">(typically middle school age - 24yo) who have been through multiple programs, then do a think tank to problem solve. </w:t>
            </w:r>
          </w:p>
          <w:p w14:paraId="748D8594" w14:textId="765FE3D2" w:rsidR="00CC4F9F" w:rsidRDefault="00CC4F9F" w:rsidP="00CC4F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 is currently in the process of meeting with community partners to garner interest. So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far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they have Mountain Star and Strive Central Oregon interested in partnering. </w:t>
            </w:r>
            <w:proofErr w:type="spellStart"/>
            <w:r w:rsidR="0078573D">
              <w:rPr>
                <w:rFonts w:asciiTheme="minorHAnsi" w:hAnsiTheme="minorHAnsi" w:cstheme="minorHAnsi"/>
                <w:sz w:val="24"/>
                <w:szCs w:val="24"/>
              </w:rPr>
              <w:t>Abilitree</w:t>
            </w:r>
            <w:proofErr w:type="spellEnd"/>
            <w:r w:rsidR="0078573D">
              <w:rPr>
                <w:rFonts w:asciiTheme="minorHAnsi" w:hAnsiTheme="minorHAnsi" w:cstheme="minorHAnsi"/>
                <w:sz w:val="24"/>
                <w:szCs w:val="24"/>
              </w:rPr>
              <w:t xml:space="preserve"> and Central Oregon Disability Network </w:t>
            </w:r>
            <w:proofErr w:type="gramStart"/>
            <w:r w:rsidR="0078573D">
              <w:rPr>
                <w:rFonts w:asciiTheme="minorHAnsi" w:hAnsiTheme="minorHAnsi" w:cstheme="minorHAnsi"/>
                <w:sz w:val="24"/>
                <w:szCs w:val="24"/>
              </w:rPr>
              <w:t>were suggested</w:t>
            </w:r>
            <w:proofErr w:type="gramEnd"/>
            <w:r w:rsidR="0078573D">
              <w:rPr>
                <w:rFonts w:asciiTheme="minorHAnsi" w:hAnsiTheme="minorHAnsi" w:cstheme="minorHAnsi"/>
                <w:sz w:val="24"/>
                <w:szCs w:val="24"/>
              </w:rPr>
              <w:t xml:space="preserve"> to Danielle as well. </w:t>
            </w:r>
          </w:p>
          <w:p w14:paraId="17D858CD" w14:textId="523CBD07" w:rsidR="00CC4F9F" w:rsidRDefault="00CC4F9F" w:rsidP="00CC4F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Q&amp;A:</w:t>
            </w:r>
          </w:p>
          <w:p w14:paraId="7F2C8E41" w14:textId="6E685CE5" w:rsidR="00CC4F9F" w:rsidRDefault="00CC4F9F" w:rsidP="00CC4F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Q: Does SOC have a values or mission statement?</w:t>
            </w:r>
          </w:p>
          <w:p w14:paraId="34C0A80A" w14:textId="1EC7BC22" w:rsidR="00CC4F9F" w:rsidRDefault="00CC4F9F" w:rsidP="00CC4F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A: They do have a charter, but would like to revisit it to update and redefine. </w:t>
            </w:r>
            <w:r w:rsidR="00481F7A">
              <w:rPr>
                <w:rFonts w:asciiTheme="minorHAnsi" w:hAnsiTheme="minorHAnsi" w:cstheme="minorHAnsi"/>
              </w:rPr>
              <w:t xml:space="preserve">For example, while SOC is more systems focused, there are often barriers to care, such as transportation, that </w:t>
            </w:r>
            <w:proofErr w:type="gramStart"/>
            <w:r w:rsidR="00481F7A">
              <w:rPr>
                <w:rFonts w:asciiTheme="minorHAnsi" w:hAnsiTheme="minorHAnsi" w:cstheme="minorHAnsi"/>
              </w:rPr>
              <w:t>aren’t</w:t>
            </w:r>
            <w:proofErr w:type="gramEnd"/>
            <w:r w:rsidR="00481F7A">
              <w:rPr>
                <w:rFonts w:asciiTheme="minorHAnsi" w:hAnsiTheme="minorHAnsi" w:cstheme="minorHAnsi"/>
              </w:rPr>
              <w:t xml:space="preserve"> systems level and they will still help. Essentially, would like to include more barriers to care in their charter.</w:t>
            </w:r>
          </w:p>
          <w:p w14:paraId="7617CFB8" w14:textId="6358BE92" w:rsidR="00481F7A" w:rsidRDefault="00481F7A" w:rsidP="00CC4F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Q: What connection does SOC have with schools?</w:t>
            </w:r>
          </w:p>
          <w:p w14:paraId="41B97AE4" w14:textId="52316EA7" w:rsidR="00481F7A" w:rsidRPr="0078573D" w:rsidRDefault="00481F7A" w:rsidP="0078573D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A: They have a good relationship with the Bend/La Pine school district, working with Jim </w:t>
            </w:r>
            <w:proofErr w:type="spellStart"/>
            <w:r>
              <w:rPr>
                <w:rFonts w:asciiTheme="minorHAnsi" w:hAnsiTheme="minorHAnsi" w:cstheme="minorHAnsi"/>
              </w:rPr>
              <w:t>Boen</w:t>
            </w:r>
            <w:proofErr w:type="spellEnd"/>
            <w:r>
              <w:rPr>
                <w:rFonts w:asciiTheme="minorHAnsi" w:hAnsiTheme="minorHAnsi" w:cstheme="minorHAnsi"/>
              </w:rPr>
              <w:t xml:space="preserve">, the Executive director. Additionally, they have some counselors from Crook County who participate. </w:t>
            </w:r>
          </w:p>
          <w:p w14:paraId="47AB3E61" w14:textId="5A8F07A7" w:rsidR="0078573D" w:rsidRDefault="00481F7A" w:rsidP="0078573D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Q:  </w:t>
            </w:r>
            <w:r w:rsidR="0078573D">
              <w:rPr>
                <w:rFonts w:asciiTheme="minorHAnsi" w:hAnsiTheme="minorHAnsi" w:cstheme="minorHAnsi"/>
              </w:rPr>
              <w:t>Who is your target clientele?</w:t>
            </w:r>
          </w:p>
          <w:p w14:paraId="3F5F5FFE" w14:textId="77777777" w:rsidR="00CC4F9F" w:rsidRDefault="0078573D" w:rsidP="0078573D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A: Anyone under middle school age is probably a little too young to speak to </w:t>
            </w:r>
            <w:proofErr w:type="gramStart"/>
            <w:r>
              <w:rPr>
                <w:rFonts w:asciiTheme="minorHAnsi" w:hAnsiTheme="minorHAnsi" w:cstheme="minorHAnsi"/>
              </w:rPr>
              <w:t>their</w:t>
            </w:r>
            <w:proofErr w:type="gramEnd"/>
            <w:r>
              <w:rPr>
                <w:rFonts w:asciiTheme="minorHAnsi" w:hAnsiTheme="minorHAnsi" w:cstheme="minorHAnsi"/>
              </w:rPr>
              <w:t xml:space="preserve"> experiences. They would like to speak with young kids to 24 year olds. Right </w:t>
            </w:r>
            <w:proofErr w:type="gramStart"/>
            <w:r>
              <w:rPr>
                <w:rFonts w:asciiTheme="minorHAnsi" w:hAnsiTheme="minorHAnsi" w:cstheme="minorHAnsi"/>
              </w:rPr>
              <w:t>now</w:t>
            </w:r>
            <w:proofErr w:type="gramEnd"/>
            <w:r>
              <w:rPr>
                <w:rFonts w:asciiTheme="minorHAnsi" w:hAnsiTheme="minorHAnsi" w:cstheme="minorHAnsi"/>
              </w:rPr>
              <w:t xml:space="preserve"> they don’t have any youth involved but have family members who are also professionals involved. </w:t>
            </w:r>
          </w:p>
          <w:p w14:paraId="1187AC4B" w14:textId="77777777" w:rsidR="0078573D" w:rsidRDefault="0078573D" w:rsidP="0078573D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Friday Night Live for Youth and an Independent Living program (if either are available in Central Oregon) were suggestions of places to find youth who may want to participate. </w:t>
            </w:r>
          </w:p>
          <w:p w14:paraId="45CA8FA1" w14:textId="77777777" w:rsidR="0078573D" w:rsidRDefault="00E74BC4" w:rsidP="0078573D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Q: Is there a payment for individuals who </w:t>
            </w:r>
            <w:proofErr w:type="gramStart"/>
            <w:r>
              <w:rPr>
                <w:rFonts w:asciiTheme="minorHAnsi" w:hAnsiTheme="minorHAnsi" w:cstheme="minorHAnsi"/>
              </w:rPr>
              <w:t>are interviewed</w:t>
            </w:r>
            <w:proofErr w:type="gramEnd"/>
            <w:r>
              <w:rPr>
                <w:rFonts w:asciiTheme="minorHAnsi" w:hAnsiTheme="minorHAnsi" w:cstheme="minorHAnsi"/>
              </w:rPr>
              <w:t>?</w:t>
            </w:r>
          </w:p>
          <w:p w14:paraId="77A04F28" w14:textId="77777777" w:rsidR="00E74BC4" w:rsidRDefault="00E74BC4" w:rsidP="00E74BC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A: There will be a stipend for childcare, likely in the form of reimbursement. </w:t>
            </w:r>
            <w:proofErr w:type="gramStart"/>
            <w:r>
              <w:rPr>
                <w:rFonts w:asciiTheme="minorHAnsi" w:hAnsiTheme="minorHAnsi" w:cstheme="minorHAnsi"/>
              </w:rPr>
              <w:t>Child care</w:t>
            </w:r>
            <w:proofErr w:type="gramEnd"/>
            <w:r>
              <w:rPr>
                <w:rFonts w:asciiTheme="minorHAnsi" w:hAnsiTheme="minorHAnsi" w:cstheme="minorHAnsi"/>
              </w:rPr>
              <w:t xml:space="preserve"> will not be offered on site. There will also be payment for participating. Danielle is advocating that participants </w:t>
            </w:r>
            <w:proofErr w:type="gramStart"/>
            <w:r>
              <w:rPr>
                <w:rFonts w:asciiTheme="minorHAnsi" w:hAnsiTheme="minorHAnsi" w:cstheme="minorHAnsi"/>
              </w:rPr>
              <w:t>are</w:t>
            </w:r>
            <w:proofErr w:type="gramEnd"/>
            <w:r>
              <w:rPr>
                <w:rFonts w:asciiTheme="minorHAnsi" w:hAnsiTheme="minorHAnsi" w:cstheme="minorHAnsi"/>
              </w:rPr>
              <w:t xml:space="preserve"> paid the same hourly wage as the professional they are in the room with. </w:t>
            </w:r>
          </w:p>
          <w:p w14:paraId="0B0636F2" w14:textId="77777777" w:rsidR="00E74BC4" w:rsidRDefault="00E74BC4" w:rsidP="00E74BC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would like to contact Danielle McCallister her information is below:</w:t>
            </w:r>
          </w:p>
          <w:p w14:paraId="505D3C8F" w14:textId="2112BF3E" w:rsidR="00E74BC4" w:rsidRDefault="00392574" w:rsidP="00E74BC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hyperlink r:id="rId11" w:history="1">
              <w:r w:rsidR="00E74BC4" w:rsidRPr="0044465A">
                <w:rPr>
                  <w:rStyle w:val="Hyperlink"/>
                  <w:rFonts w:asciiTheme="minorHAnsi" w:hAnsiTheme="minorHAnsi" w:cstheme="minorHAnsi"/>
                </w:rPr>
                <w:t>Dani.mccallister@pacificsource.com</w:t>
              </w:r>
            </w:hyperlink>
          </w:p>
          <w:p w14:paraId="29812336" w14:textId="2F1EC104" w:rsidR="00E74BC4" w:rsidRPr="0078573D" w:rsidRDefault="00E74BC4" w:rsidP="00E74BC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541-788-7858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A30A323" w14:textId="716CFCDF" w:rsidR="009657D6" w:rsidRDefault="00C2018A" w:rsidP="00672FF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Dani McCallister</w:t>
            </w:r>
            <w:r w:rsidR="009657D6">
              <w:rPr>
                <w:rFonts w:asciiTheme="minorHAnsi" w:eastAsia="Calibri" w:hAnsiTheme="minorHAnsi" w:cstheme="minorHAnsi"/>
              </w:rPr>
              <w:t>, PacificSource</w:t>
            </w:r>
          </w:p>
        </w:tc>
      </w:tr>
      <w:tr w:rsidR="00672FFE" w:rsidRPr="00AB2BC5" w14:paraId="2ECA257D" w14:textId="77777777" w:rsidTr="00580B60">
        <w:trPr>
          <w:trHeight w:val="755"/>
          <w:jc w:val="center"/>
        </w:trPr>
        <w:tc>
          <w:tcPr>
            <w:tcW w:w="11296" w:type="dxa"/>
            <w:gridSpan w:val="4"/>
            <w:shd w:val="clear" w:color="auto" w:fill="auto"/>
            <w:vAlign w:val="center"/>
          </w:tcPr>
          <w:p w14:paraId="6A6DAEDD" w14:textId="3F1E8426" w:rsidR="00672FFE" w:rsidRDefault="00672FFE" w:rsidP="00672FFE">
            <w:pPr>
              <w:rPr>
                <w:sz w:val="22"/>
                <w:szCs w:val="22"/>
              </w:rPr>
            </w:pPr>
            <w:r w:rsidRPr="00845757">
              <w:rPr>
                <w:rFonts w:asciiTheme="minorHAnsi" w:eastAsia="Calibri" w:hAnsiTheme="minorHAnsi" w:cstheme="minorHAnsi"/>
                <w:b/>
              </w:rPr>
              <w:t>Parking Lot: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191DFEF1" w14:textId="00B83DBF" w:rsidR="00672FFE" w:rsidRPr="00845757" w:rsidRDefault="00672FFE" w:rsidP="00672FFE">
            <w:pPr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1F0228F" w14:textId="3BD83C22" w:rsidR="00D03E85" w:rsidRPr="00AB2BC5" w:rsidRDefault="00D03E85" w:rsidP="0022131E">
      <w:pPr>
        <w:rPr>
          <w:rFonts w:asciiTheme="minorHAnsi" w:hAnsiTheme="minorHAnsi" w:cstheme="minorHAnsi"/>
        </w:rPr>
      </w:pPr>
    </w:p>
    <w:sectPr w:rsidR="00D03E85" w:rsidRPr="00AB2BC5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D687" w14:textId="77777777" w:rsidR="00D67907" w:rsidRDefault="00D67907" w:rsidP="00EF586F">
      <w:r>
        <w:separator/>
      </w:r>
    </w:p>
  </w:endnote>
  <w:endnote w:type="continuationSeparator" w:id="0">
    <w:p w14:paraId="05AFCE19" w14:textId="77777777" w:rsidR="00D67907" w:rsidRDefault="00D67907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8D05" w14:textId="77777777" w:rsidR="00D67907" w:rsidRDefault="00D67907" w:rsidP="00EF586F">
      <w:r>
        <w:separator/>
      </w:r>
    </w:p>
  </w:footnote>
  <w:footnote w:type="continuationSeparator" w:id="0">
    <w:p w14:paraId="14E62164" w14:textId="77777777" w:rsidR="00D67907" w:rsidRDefault="00D67907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77777777" w:rsidR="00EF586F" w:rsidRPr="005E717E" w:rsidRDefault="00B25B55" w:rsidP="00EF586F">
    <w:pPr>
      <w:jc w:val="right"/>
      <w:rPr>
        <w:rFonts w:ascii="Century Gothic" w:hAnsi="Century Gothic"/>
        <w:b/>
        <w:sz w:val="40"/>
        <w:szCs w:val="40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E8E44DA" wp14:editId="62F4435F">
          <wp:simplePos x="0" y="0"/>
          <wp:positionH relativeFrom="margin">
            <wp:posOffset>-38100</wp:posOffset>
          </wp:positionH>
          <wp:positionV relativeFrom="margin">
            <wp:posOffset>-1555750</wp:posOffset>
          </wp:positionV>
          <wp:extent cx="1380490" cy="1266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777777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3B5"/>
    <w:multiLevelType w:val="hybridMultilevel"/>
    <w:tmpl w:val="FAFC400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C506B59"/>
    <w:multiLevelType w:val="hybridMultilevel"/>
    <w:tmpl w:val="2A2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D1E"/>
    <w:multiLevelType w:val="hybridMultilevel"/>
    <w:tmpl w:val="247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8F1"/>
    <w:multiLevelType w:val="hybridMultilevel"/>
    <w:tmpl w:val="27B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64F"/>
    <w:multiLevelType w:val="hybridMultilevel"/>
    <w:tmpl w:val="B1A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78C0"/>
    <w:multiLevelType w:val="hybridMultilevel"/>
    <w:tmpl w:val="54080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68C2770"/>
    <w:multiLevelType w:val="hybridMultilevel"/>
    <w:tmpl w:val="015C6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3F33"/>
    <w:multiLevelType w:val="hybridMultilevel"/>
    <w:tmpl w:val="6C8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8773A"/>
    <w:multiLevelType w:val="hybridMultilevel"/>
    <w:tmpl w:val="97C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1B04"/>
    <w:multiLevelType w:val="hybridMultilevel"/>
    <w:tmpl w:val="4C16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44402"/>
    <w:multiLevelType w:val="hybridMultilevel"/>
    <w:tmpl w:val="040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732A"/>
    <w:multiLevelType w:val="hybridMultilevel"/>
    <w:tmpl w:val="5A82A612"/>
    <w:lvl w:ilvl="0" w:tplc="EF28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51B7"/>
    <w:multiLevelType w:val="hybridMultilevel"/>
    <w:tmpl w:val="484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4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04772"/>
    <w:rsid w:val="00015DC5"/>
    <w:rsid w:val="000169F9"/>
    <w:rsid w:val="000204A6"/>
    <w:rsid w:val="00030A78"/>
    <w:rsid w:val="0004072D"/>
    <w:rsid w:val="0005478C"/>
    <w:rsid w:val="00071343"/>
    <w:rsid w:val="00075360"/>
    <w:rsid w:val="00081236"/>
    <w:rsid w:val="00086FDC"/>
    <w:rsid w:val="0009015A"/>
    <w:rsid w:val="000A21E4"/>
    <w:rsid w:val="000B3281"/>
    <w:rsid w:val="000B5B8D"/>
    <w:rsid w:val="000C4366"/>
    <w:rsid w:val="000C75A9"/>
    <w:rsid w:val="000D59F4"/>
    <w:rsid w:val="000E0593"/>
    <w:rsid w:val="000E38DF"/>
    <w:rsid w:val="000E49CE"/>
    <w:rsid w:val="000E762E"/>
    <w:rsid w:val="000F13D7"/>
    <w:rsid w:val="000F3CF6"/>
    <w:rsid w:val="001032B6"/>
    <w:rsid w:val="00103732"/>
    <w:rsid w:val="00112EE3"/>
    <w:rsid w:val="001144C7"/>
    <w:rsid w:val="00124E80"/>
    <w:rsid w:val="00131360"/>
    <w:rsid w:val="001366D5"/>
    <w:rsid w:val="00137B4F"/>
    <w:rsid w:val="001427E0"/>
    <w:rsid w:val="001434A2"/>
    <w:rsid w:val="00144418"/>
    <w:rsid w:val="00146047"/>
    <w:rsid w:val="00147117"/>
    <w:rsid w:val="0015248E"/>
    <w:rsid w:val="00155F7D"/>
    <w:rsid w:val="00157EDB"/>
    <w:rsid w:val="00162B67"/>
    <w:rsid w:val="00164DAF"/>
    <w:rsid w:val="00166351"/>
    <w:rsid w:val="00170429"/>
    <w:rsid w:val="0017483B"/>
    <w:rsid w:val="00176200"/>
    <w:rsid w:val="001937C3"/>
    <w:rsid w:val="001A5B16"/>
    <w:rsid w:val="001B029A"/>
    <w:rsid w:val="001B37E7"/>
    <w:rsid w:val="001B48D3"/>
    <w:rsid w:val="001B581A"/>
    <w:rsid w:val="001B6AB0"/>
    <w:rsid w:val="001C63A0"/>
    <w:rsid w:val="001D331B"/>
    <w:rsid w:val="001D787A"/>
    <w:rsid w:val="001E223D"/>
    <w:rsid w:val="001E3F1C"/>
    <w:rsid w:val="001F7CB3"/>
    <w:rsid w:val="0020572F"/>
    <w:rsid w:val="00207F2F"/>
    <w:rsid w:val="00214F7E"/>
    <w:rsid w:val="002177D4"/>
    <w:rsid w:val="0022131E"/>
    <w:rsid w:val="002263D1"/>
    <w:rsid w:val="002341C6"/>
    <w:rsid w:val="00234E2E"/>
    <w:rsid w:val="00241CD8"/>
    <w:rsid w:val="00243CBC"/>
    <w:rsid w:val="002452ED"/>
    <w:rsid w:val="0024597E"/>
    <w:rsid w:val="00246BC1"/>
    <w:rsid w:val="0025686A"/>
    <w:rsid w:val="00256AE3"/>
    <w:rsid w:val="0027515B"/>
    <w:rsid w:val="00275425"/>
    <w:rsid w:val="00276FEB"/>
    <w:rsid w:val="00285805"/>
    <w:rsid w:val="00295F4C"/>
    <w:rsid w:val="002A6D1E"/>
    <w:rsid w:val="002B5860"/>
    <w:rsid w:val="002B6476"/>
    <w:rsid w:val="002B79F0"/>
    <w:rsid w:val="002C4606"/>
    <w:rsid w:val="002D1E9A"/>
    <w:rsid w:val="002D23D0"/>
    <w:rsid w:val="002D38CE"/>
    <w:rsid w:val="002D3FDF"/>
    <w:rsid w:val="002D5C35"/>
    <w:rsid w:val="002D78AB"/>
    <w:rsid w:val="002F776B"/>
    <w:rsid w:val="00306BC7"/>
    <w:rsid w:val="003074EA"/>
    <w:rsid w:val="00310B20"/>
    <w:rsid w:val="003144A3"/>
    <w:rsid w:val="003161D2"/>
    <w:rsid w:val="00317AC1"/>
    <w:rsid w:val="00323C59"/>
    <w:rsid w:val="003258E6"/>
    <w:rsid w:val="00331F05"/>
    <w:rsid w:val="00334227"/>
    <w:rsid w:val="00336CB7"/>
    <w:rsid w:val="00346397"/>
    <w:rsid w:val="003536B8"/>
    <w:rsid w:val="00354A50"/>
    <w:rsid w:val="00356B1C"/>
    <w:rsid w:val="00357E9D"/>
    <w:rsid w:val="00360889"/>
    <w:rsid w:val="00370B3C"/>
    <w:rsid w:val="00380E89"/>
    <w:rsid w:val="003831ED"/>
    <w:rsid w:val="00383766"/>
    <w:rsid w:val="00392574"/>
    <w:rsid w:val="00394F7C"/>
    <w:rsid w:val="00395B64"/>
    <w:rsid w:val="00395B97"/>
    <w:rsid w:val="0039702C"/>
    <w:rsid w:val="003B25D3"/>
    <w:rsid w:val="003B4276"/>
    <w:rsid w:val="003C1669"/>
    <w:rsid w:val="003C5DD7"/>
    <w:rsid w:val="003C6ECB"/>
    <w:rsid w:val="003D46E6"/>
    <w:rsid w:val="003E01A9"/>
    <w:rsid w:val="003E2F3E"/>
    <w:rsid w:val="003E6755"/>
    <w:rsid w:val="003F3C70"/>
    <w:rsid w:val="003F4326"/>
    <w:rsid w:val="0040003A"/>
    <w:rsid w:val="00400752"/>
    <w:rsid w:val="004030C8"/>
    <w:rsid w:val="00414760"/>
    <w:rsid w:val="00417D86"/>
    <w:rsid w:val="00427555"/>
    <w:rsid w:val="00427660"/>
    <w:rsid w:val="004306FA"/>
    <w:rsid w:val="00431348"/>
    <w:rsid w:val="00432F56"/>
    <w:rsid w:val="00443C09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1601"/>
    <w:rsid w:val="00481F7A"/>
    <w:rsid w:val="00482E8A"/>
    <w:rsid w:val="00485BB0"/>
    <w:rsid w:val="004873F6"/>
    <w:rsid w:val="004962F8"/>
    <w:rsid w:val="004A3569"/>
    <w:rsid w:val="004A651C"/>
    <w:rsid w:val="004B1997"/>
    <w:rsid w:val="004B5918"/>
    <w:rsid w:val="004F673B"/>
    <w:rsid w:val="004F7F9D"/>
    <w:rsid w:val="00500DAE"/>
    <w:rsid w:val="00502F5D"/>
    <w:rsid w:val="00503675"/>
    <w:rsid w:val="0050476D"/>
    <w:rsid w:val="005071F5"/>
    <w:rsid w:val="005075FF"/>
    <w:rsid w:val="00511228"/>
    <w:rsid w:val="00512689"/>
    <w:rsid w:val="00523299"/>
    <w:rsid w:val="00525FC8"/>
    <w:rsid w:val="005319B3"/>
    <w:rsid w:val="00534EB1"/>
    <w:rsid w:val="00537E54"/>
    <w:rsid w:val="00542C00"/>
    <w:rsid w:val="005472CE"/>
    <w:rsid w:val="00552996"/>
    <w:rsid w:val="00565672"/>
    <w:rsid w:val="00570B54"/>
    <w:rsid w:val="00571245"/>
    <w:rsid w:val="0057604B"/>
    <w:rsid w:val="00580B60"/>
    <w:rsid w:val="0058441E"/>
    <w:rsid w:val="00585832"/>
    <w:rsid w:val="00593B8A"/>
    <w:rsid w:val="00593F07"/>
    <w:rsid w:val="0059623C"/>
    <w:rsid w:val="005966CA"/>
    <w:rsid w:val="005A38AB"/>
    <w:rsid w:val="005A7668"/>
    <w:rsid w:val="005B2457"/>
    <w:rsid w:val="005C0765"/>
    <w:rsid w:val="005C222E"/>
    <w:rsid w:val="005D2485"/>
    <w:rsid w:val="005D5D49"/>
    <w:rsid w:val="005D77D8"/>
    <w:rsid w:val="005E0ED9"/>
    <w:rsid w:val="005E4673"/>
    <w:rsid w:val="005E5A53"/>
    <w:rsid w:val="005F1173"/>
    <w:rsid w:val="005F3877"/>
    <w:rsid w:val="005F4A54"/>
    <w:rsid w:val="005F611D"/>
    <w:rsid w:val="006005EB"/>
    <w:rsid w:val="00607B6C"/>
    <w:rsid w:val="006152DD"/>
    <w:rsid w:val="0061731E"/>
    <w:rsid w:val="00617A4E"/>
    <w:rsid w:val="006225AA"/>
    <w:rsid w:val="006236BC"/>
    <w:rsid w:val="0062445E"/>
    <w:rsid w:val="00632787"/>
    <w:rsid w:val="006357A2"/>
    <w:rsid w:val="0064092E"/>
    <w:rsid w:val="00641768"/>
    <w:rsid w:val="00646C64"/>
    <w:rsid w:val="00651A1C"/>
    <w:rsid w:val="00654241"/>
    <w:rsid w:val="0065516F"/>
    <w:rsid w:val="00656161"/>
    <w:rsid w:val="0066303E"/>
    <w:rsid w:val="00672FFE"/>
    <w:rsid w:val="00677050"/>
    <w:rsid w:val="0068439E"/>
    <w:rsid w:val="00685C57"/>
    <w:rsid w:val="00693E9A"/>
    <w:rsid w:val="00696F2A"/>
    <w:rsid w:val="006A21B4"/>
    <w:rsid w:val="006A3FD5"/>
    <w:rsid w:val="006A48D0"/>
    <w:rsid w:val="006A5C39"/>
    <w:rsid w:val="006B055E"/>
    <w:rsid w:val="006B537A"/>
    <w:rsid w:val="006D00CA"/>
    <w:rsid w:val="006D5358"/>
    <w:rsid w:val="006E3044"/>
    <w:rsid w:val="006E644D"/>
    <w:rsid w:val="006F0210"/>
    <w:rsid w:val="006F7613"/>
    <w:rsid w:val="00701B83"/>
    <w:rsid w:val="007025E3"/>
    <w:rsid w:val="00703F46"/>
    <w:rsid w:val="00720D1A"/>
    <w:rsid w:val="00731D8F"/>
    <w:rsid w:val="007349DA"/>
    <w:rsid w:val="00736D32"/>
    <w:rsid w:val="00745236"/>
    <w:rsid w:val="0075006C"/>
    <w:rsid w:val="007547AE"/>
    <w:rsid w:val="007629B1"/>
    <w:rsid w:val="0076466C"/>
    <w:rsid w:val="007655E7"/>
    <w:rsid w:val="00782754"/>
    <w:rsid w:val="0078573D"/>
    <w:rsid w:val="0078725B"/>
    <w:rsid w:val="007912C8"/>
    <w:rsid w:val="00791CDE"/>
    <w:rsid w:val="0079311D"/>
    <w:rsid w:val="00794B30"/>
    <w:rsid w:val="007A1576"/>
    <w:rsid w:val="007A49F7"/>
    <w:rsid w:val="007B0448"/>
    <w:rsid w:val="007B63DB"/>
    <w:rsid w:val="007D45BD"/>
    <w:rsid w:val="007F376A"/>
    <w:rsid w:val="008033D8"/>
    <w:rsid w:val="008078FB"/>
    <w:rsid w:val="00811D6F"/>
    <w:rsid w:val="00815C5B"/>
    <w:rsid w:val="0084276B"/>
    <w:rsid w:val="00845757"/>
    <w:rsid w:val="00846FBF"/>
    <w:rsid w:val="008501FC"/>
    <w:rsid w:val="008508A5"/>
    <w:rsid w:val="0086326C"/>
    <w:rsid w:val="00872479"/>
    <w:rsid w:val="00874C14"/>
    <w:rsid w:val="00887A0E"/>
    <w:rsid w:val="00890710"/>
    <w:rsid w:val="008A1BD9"/>
    <w:rsid w:val="008A24A1"/>
    <w:rsid w:val="008A5BEE"/>
    <w:rsid w:val="008B1969"/>
    <w:rsid w:val="008B5081"/>
    <w:rsid w:val="008B692A"/>
    <w:rsid w:val="008B6C14"/>
    <w:rsid w:val="008D520C"/>
    <w:rsid w:val="008E012B"/>
    <w:rsid w:val="00921F51"/>
    <w:rsid w:val="00922338"/>
    <w:rsid w:val="00922AB4"/>
    <w:rsid w:val="009278E2"/>
    <w:rsid w:val="0093086A"/>
    <w:rsid w:val="00930E87"/>
    <w:rsid w:val="00941558"/>
    <w:rsid w:val="009467F5"/>
    <w:rsid w:val="00946CAB"/>
    <w:rsid w:val="009478A1"/>
    <w:rsid w:val="00947907"/>
    <w:rsid w:val="009643F3"/>
    <w:rsid w:val="009657D6"/>
    <w:rsid w:val="00965B16"/>
    <w:rsid w:val="00976195"/>
    <w:rsid w:val="00984199"/>
    <w:rsid w:val="00985B1A"/>
    <w:rsid w:val="009870A0"/>
    <w:rsid w:val="00990136"/>
    <w:rsid w:val="00991F81"/>
    <w:rsid w:val="0099242F"/>
    <w:rsid w:val="00993EC9"/>
    <w:rsid w:val="00995C2B"/>
    <w:rsid w:val="009A252E"/>
    <w:rsid w:val="009B51D3"/>
    <w:rsid w:val="009B5679"/>
    <w:rsid w:val="009D4A4D"/>
    <w:rsid w:val="009D518C"/>
    <w:rsid w:val="009D56A3"/>
    <w:rsid w:val="009E5027"/>
    <w:rsid w:val="009E6CE4"/>
    <w:rsid w:val="009E7AEF"/>
    <w:rsid w:val="009F40B0"/>
    <w:rsid w:val="009F443A"/>
    <w:rsid w:val="009F5B72"/>
    <w:rsid w:val="00A04D09"/>
    <w:rsid w:val="00A05167"/>
    <w:rsid w:val="00A05B94"/>
    <w:rsid w:val="00A06205"/>
    <w:rsid w:val="00A1034B"/>
    <w:rsid w:val="00A11C38"/>
    <w:rsid w:val="00A15E6A"/>
    <w:rsid w:val="00A226A5"/>
    <w:rsid w:val="00A23E8E"/>
    <w:rsid w:val="00A25B69"/>
    <w:rsid w:val="00A26B78"/>
    <w:rsid w:val="00A37E9E"/>
    <w:rsid w:val="00A505E0"/>
    <w:rsid w:val="00A56B9A"/>
    <w:rsid w:val="00A5722F"/>
    <w:rsid w:val="00A600E1"/>
    <w:rsid w:val="00A73DFD"/>
    <w:rsid w:val="00A779B9"/>
    <w:rsid w:val="00A77EA5"/>
    <w:rsid w:val="00A81EE3"/>
    <w:rsid w:val="00A919DB"/>
    <w:rsid w:val="00A9477C"/>
    <w:rsid w:val="00AA1DD1"/>
    <w:rsid w:val="00AA3A8D"/>
    <w:rsid w:val="00AA66EA"/>
    <w:rsid w:val="00AB00ED"/>
    <w:rsid w:val="00AB2BC5"/>
    <w:rsid w:val="00AB3307"/>
    <w:rsid w:val="00AB4C3E"/>
    <w:rsid w:val="00AB4DED"/>
    <w:rsid w:val="00AC174D"/>
    <w:rsid w:val="00AC7477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B55"/>
    <w:rsid w:val="00B37E34"/>
    <w:rsid w:val="00B4407B"/>
    <w:rsid w:val="00B45448"/>
    <w:rsid w:val="00B522EA"/>
    <w:rsid w:val="00B526DB"/>
    <w:rsid w:val="00B54032"/>
    <w:rsid w:val="00B60774"/>
    <w:rsid w:val="00B627FA"/>
    <w:rsid w:val="00B65A3E"/>
    <w:rsid w:val="00B66062"/>
    <w:rsid w:val="00B67073"/>
    <w:rsid w:val="00B71CFC"/>
    <w:rsid w:val="00B7404E"/>
    <w:rsid w:val="00B756C5"/>
    <w:rsid w:val="00B818E0"/>
    <w:rsid w:val="00B85D1F"/>
    <w:rsid w:val="00B86D1C"/>
    <w:rsid w:val="00B91687"/>
    <w:rsid w:val="00B9484C"/>
    <w:rsid w:val="00B96FCC"/>
    <w:rsid w:val="00BA2408"/>
    <w:rsid w:val="00BB53D3"/>
    <w:rsid w:val="00BC305B"/>
    <w:rsid w:val="00BD1153"/>
    <w:rsid w:val="00BE4828"/>
    <w:rsid w:val="00BE62EE"/>
    <w:rsid w:val="00BF3B83"/>
    <w:rsid w:val="00BF70A8"/>
    <w:rsid w:val="00C01802"/>
    <w:rsid w:val="00C033E6"/>
    <w:rsid w:val="00C03ADD"/>
    <w:rsid w:val="00C13956"/>
    <w:rsid w:val="00C16B89"/>
    <w:rsid w:val="00C16F2C"/>
    <w:rsid w:val="00C2018A"/>
    <w:rsid w:val="00C20FEC"/>
    <w:rsid w:val="00C24E8F"/>
    <w:rsid w:val="00C30F4A"/>
    <w:rsid w:val="00C43DB3"/>
    <w:rsid w:val="00C45629"/>
    <w:rsid w:val="00C47E6F"/>
    <w:rsid w:val="00C51611"/>
    <w:rsid w:val="00C537E7"/>
    <w:rsid w:val="00C55434"/>
    <w:rsid w:val="00C5647D"/>
    <w:rsid w:val="00C61EE2"/>
    <w:rsid w:val="00C714A0"/>
    <w:rsid w:val="00C722F4"/>
    <w:rsid w:val="00C74C2A"/>
    <w:rsid w:val="00CA527E"/>
    <w:rsid w:val="00CA771B"/>
    <w:rsid w:val="00CB220B"/>
    <w:rsid w:val="00CB324C"/>
    <w:rsid w:val="00CB7AEB"/>
    <w:rsid w:val="00CC4F9F"/>
    <w:rsid w:val="00CD509A"/>
    <w:rsid w:val="00CE04B1"/>
    <w:rsid w:val="00CE0BBE"/>
    <w:rsid w:val="00CE3828"/>
    <w:rsid w:val="00CE70EE"/>
    <w:rsid w:val="00CE73E2"/>
    <w:rsid w:val="00CF4146"/>
    <w:rsid w:val="00D00108"/>
    <w:rsid w:val="00D00FAD"/>
    <w:rsid w:val="00D03E85"/>
    <w:rsid w:val="00D22143"/>
    <w:rsid w:val="00D23194"/>
    <w:rsid w:val="00D2688D"/>
    <w:rsid w:val="00D275F1"/>
    <w:rsid w:val="00D300CB"/>
    <w:rsid w:val="00D37790"/>
    <w:rsid w:val="00D4194D"/>
    <w:rsid w:val="00D566D5"/>
    <w:rsid w:val="00D56773"/>
    <w:rsid w:val="00D638BB"/>
    <w:rsid w:val="00D644BD"/>
    <w:rsid w:val="00D65692"/>
    <w:rsid w:val="00D67907"/>
    <w:rsid w:val="00D7092C"/>
    <w:rsid w:val="00D7312D"/>
    <w:rsid w:val="00D7572F"/>
    <w:rsid w:val="00D8132B"/>
    <w:rsid w:val="00D81E8F"/>
    <w:rsid w:val="00D86772"/>
    <w:rsid w:val="00D910C7"/>
    <w:rsid w:val="00D93BDE"/>
    <w:rsid w:val="00D9577A"/>
    <w:rsid w:val="00D970CF"/>
    <w:rsid w:val="00DA1A77"/>
    <w:rsid w:val="00DA5657"/>
    <w:rsid w:val="00DA64EC"/>
    <w:rsid w:val="00DD3012"/>
    <w:rsid w:val="00DF0613"/>
    <w:rsid w:val="00DF07AD"/>
    <w:rsid w:val="00DF4F6C"/>
    <w:rsid w:val="00DF6DBF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65E1B"/>
    <w:rsid w:val="00E73B60"/>
    <w:rsid w:val="00E746C3"/>
    <w:rsid w:val="00E74BC4"/>
    <w:rsid w:val="00E87277"/>
    <w:rsid w:val="00E9443A"/>
    <w:rsid w:val="00E95139"/>
    <w:rsid w:val="00EA1BD8"/>
    <w:rsid w:val="00EA5345"/>
    <w:rsid w:val="00EA72FB"/>
    <w:rsid w:val="00EB23C1"/>
    <w:rsid w:val="00EB5E87"/>
    <w:rsid w:val="00EB6051"/>
    <w:rsid w:val="00EC7245"/>
    <w:rsid w:val="00ED1539"/>
    <w:rsid w:val="00ED3539"/>
    <w:rsid w:val="00ED5B42"/>
    <w:rsid w:val="00ED5EA6"/>
    <w:rsid w:val="00EE79CE"/>
    <w:rsid w:val="00EF4B23"/>
    <w:rsid w:val="00EF586F"/>
    <w:rsid w:val="00F137C9"/>
    <w:rsid w:val="00F16E26"/>
    <w:rsid w:val="00F17172"/>
    <w:rsid w:val="00F23B2F"/>
    <w:rsid w:val="00F304FE"/>
    <w:rsid w:val="00F3070B"/>
    <w:rsid w:val="00F3680E"/>
    <w:rsid w:val="00F43822"/>
    <w:rsid w:val="00F5055B"/>
    <w:rsid w:val="00F5743C"/>
    <w:rsid w:val="00F63D7C"/>
    <w:rsid w:val="00F74140"/>
    <w:rsid w:val="00F74434"/>
    <w:rsid w:val="00F8088E"/>
    <w:rsid w:val="00F8114C"/>
    <w:rsid w:val="00F81DDF"/>
    <w:rsid w:val="00F874F1"/>
    <w:rsid w:val="00FA30A7"/>
    <w:rsid w:val="00FA4183"/>
    <w:rsid w:val="00FC09A8"/>
    <w:rsid w:val="00FC2ADA"/>
    <w:rsid w:val="00FC6FE0"/>
    <w:rsid w:val="00FD1687"/>
    <w:rsid w:val="00FD7F68"/>
    <w:rsid w:val="00FE01D7"/>
    <w:rsid w:val="00FE02FE"/>
    <w:rsid w:val="00FE1F94"/>
    <w:rsid w:val="00FE56D0"/>
    <w:rsid w:val="00FE627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7FD2D482-5C18-4822-9D65-723B9F0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  <w:style w:type="character" w:styleId="FollowedHyperlink">
    <w:name w:val="FollowedHyperlink"/>
    <w:basedOn w:val="DefaultParagraphFont"/>
    <w:rsid w:val="00D03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0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.mccallister@pacific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dscenter.org/healing-hearts-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2502-A2A1-439E-A3C7-454651F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6327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Dana Murray</cp:lastModifiedBy>
  <cp:revision>3</cp:revision>
  <cp:lastPrinted>2019-10-24T17:15:00Z</cp:lastPrinted>
  <dcterms:created xsi:type="dcterms:W3CDTF">2023-03-24T18:36:00Z</dcterms:created>
  <dcterms:modified xsi:type="dcterms:W3CDTF">2023-03-24T18:38:00Z</dcterms:modified>
</cp:coreProperties>
</file>