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EFB0" w14:textId="77777777" w:rsidR="002B6476" w:rsidRPr="00B8038E" w:rsidRDefault="002B6476" w:rsidP="00A06205">
      <w:pPr>
        <w:spacing w:line="276" w:lineRule="auto"/>
        <w:rPr>
          <w:rFonts w:asciiTheme="minorHAnsi" w:eastAsia="Calibri" w:hAnsiTheme="minorHAnsi" w:cstheme="minorHAnsi"/>
          <w:b/>
        </w:rPr>
      </w:pPr>
    </w:p>
    <w:p w14:paraId="7B940189" w14:textId="76A51E4C" w:rsidR="0020572F" w:rsidRPr="00B8038E" w:rsidRDefault="0020572F" w:rsidP="00B10515">
      <w:pPr>
        <w:spacing w:line="276" w:lineRule="auto"/>
        <w:jc w:val="center"/>
        <w:rPr>
          <w:rFonts w:asciiTheme="minorHAnsi" w:eastAsia="Calibri" w:hAnsiTheme="minorHAnsi" w:cstheme="minorHAnsi"/>
          <w:b/>
        </w:rPr>
      </w:pPr>
      <w:r w:rsidRPr="00B8038E">
        <w:rPr>
          <w:rFonts w:asciiTheme="minorHAnsi" w:eastAsia="Calibri" w:hAnsiTheme="minorHAnsi" w:cstheme="minorHAnsi"/>
          <w:b/>
        </w:rPr>
        <w:t>Behavioral Health Advisory Board</w:t>
      </w:r>
      <w:r w:rsidR="00641768" w:rsidRPr="00B8038E">
        <w:rPr>
          <w:rFonts w:asciiTheme="minorHAnsi" w:eastAsia="Calibri" w:hAnsiTheme="minorHAnsi" w:cstheme="minorHAnsi"/>
          <w:b/>
        </w:rPr>
        <w:t xml:space="preserve"> </w:t>
      </w:r>
    </w:p>
    <w:p w14:paraId="37883F9F" w14:textId="48A73AE9" w:rsidR="00582DA2" w:rsidRPr="00B8038E" w:rsidRDefault="00FB312B" w:rsidP="00B10515">
      <w:pPr>
        <w:spacing w:line="276" w:lineRule="auto"/>
        <w:jc w:val="center"/>
        <w:rPr>
          <w:rFonts w:asciiTheme="minorHAnsi" w:eastAsia="Calibri" w:hAnsiTheme="minorHAnsi" w:cstheme="minorHAnsi"/>
          <w:b/>
          <w:color w:val="FF0000"/>
        </w:rPr>
      </w:pPr>
      <w:r>
        <w:rPr>
          <w:rFonts w:asciiTheme="minorHAnsi" w:eastAsia="Calibri" w:hAnsiTheme="minorHAnsi" w:cstheme="minorHAnsi"/>
          <w:b/>
          <w:color w:val="FF0000"/>
        </w:rPr>
        <w:br/>
        <w:t xml:space="preserve">Approved Minutes </w:t>
      </w:r>
      <w:bookmarkStart w:id="0" w:name="_GoBack"/>
      <w:bookmarkEnd w:id="0"/>
    </w:p>
    <w:p w14:paraId="780BD35C" w14:textId="77777777" w:rsidR="00B10515" w:rsidRPr="00B8038E" w:rsidRDefault="00FB312B" w:rsidP="0020572F">
      <w:pPr>
        <w:spacing w:after="200" w:line="276" w:lineRule="auto"/>
        <w:jc w:val="center"/>
        <w:rPr>
          <w:rFonts w:asciiTheme="minorHAnsi" w:eastAsia="Calibri" w:hAnsiTheme="minorHAnsi" w:cstheme="minorHAnsi"/>
          <w:b/>
        </w:rPr>
      </w:pPr>
      <w:r>
        <w:rPr>
          <w:rFonts w:asciiTheme="minorHAnsi" w:eastAsia="Calibri" w:hAnsiTheme="minorHAnsi" w:cstheme="minorHAnsi"/>
          <w:b/>
          <w:noProof/>
        </w:rPr>
        <w:pict w14:anchorId="49B04E09">
          <v:rect id="_x0000_i1025" style="width:468pt;height:2pt" o:hralign="center" o:hrstd="t" o:hrnoshade="t" o:hr="t" fillcolor="#a0a0a0" stroked="f"/>
        </w:pict>
      </w:r>
    </w:p>
    <w:p w14:paraId="78B87484" w14:textId="77777777" w:rsidR="00B10515" w:rsidRPr="00B8038E" w:rsidRDefault="00B10515" w:rsidP="0020572F">
      <w:pPr>
        <w:rPr>
          <w:rFonts w:asciiTheme="minorHAnsi" w:eastAsia="Calibri" w:hAnsiTheme="minorHAnsi" w:cstheme="minorHAnsi"/>
          <w:b/>
        </w:rPr>
        <w:sectPr w:rsidR="00B10515" w:rsidRPr="00B8038E" w:rsidSect="00323C59">
          <w:headerReference w:type="default" r:id="rId8"/>
          <w:footerReference w:type="default" r:id="rId9"/>
          <w:pgSz w:w="12240" w:h="15840" w:code="1"/>
          <w:pgMar w:top="1440" w:right="1440" w:bottom="1440" w:left="1440" w:header="576" w:footer="432" w:gutter="0"/>
          <w:paperSrc w:first="4" w:other="4"/>
          <w:cols w:space="720"/>
          <w:docGrid w:linePitch="360"/>
        </w:sectPr>
      </w:pPr>
    </w:p>
    <w:p w14:paraId="575AF525" w14:textId="39604952" w:rsidR="0020572F" w:rsidRPr="00B8038E" w:rsidRDefault="0020572F" w:rsidP="0020572F">
      <w:pPr>
        <w:rPr>
          <w:rFonts w:asciiTheme="minorHAnsi" w:eastAsia="Calibri" w:hAnsiTheme="minorHAnsi" w:cstheme="minorHAnsi"/>
        </w:rPr>
      </w:pPr>
      <w:r w:rsidRPr="00B8038E">
        <w:rPr>
          <w:rFonts w:asciiTheme="minorHAnsi" w:eastAsia="Calibri" w:hAnsiTheme="minorHAnsi" w:cstheme="minorHAnsi"/>
        </w:rPr>
        <w:t>Date:</w:t>
      </w:r>
      <w:r w:rsidRPr="00B8038E">
        <w:rPr>
          <w:rFonts w:asciiTheme="minorHAnsi" w:eastAsia="Calibri" w:hAnsiTheme="minorHAnsi" w:cstheme="minorHAnsi"/>
        </w:rPr>
        <w:tab/>
      </w:r>
      <w:r w:rsidR="00B86D1C" w:rsidRPr="00B8038E">
        <w:rPr>
          <w:rFonts w:asciiTheme="minorHAnsi" w:eastAsia="Calibri" w:hAnsiTheme="minorHAnsi" w:cstheme="minorHAnsi"/>
        </w:rPr>
        <w:t xml:space="preserve">Friday, </w:t>
      </w:r>
      <w:r w:rsidR="00CA527E" w:rsidRPr="00B8038E">
        <w:rPr>
          <w:rFonts w:asciiTheme="minorHAnsi" w:eastAsia="Calibri" w:hAnsiTheme="minorHAnsi" w:cstheme="minorHAnsi"/>
        </w:rPr>
        <w:t xml:space="preserve">October 15, </w:t>
      </w:r>
      <w:r w:rsidR="00F74140" w:rsidRPr="00B8038E">
        <w:rPr>
          <w:rFonts w:asciiTheme="minorHAnsi" w:eastAsia="Calibri" w:hAnsiTheme="minorHAnsi" w:cstheme="minorHAnsi"/>
        </w:rPr>
        <w:t>2021</w:t>
      </w:r>
    </w:p>
    <w:p w14:paraId="577B7CC2" w14:textId="77777777" w:rsidR="0020572F" w:rsidRPr="00B8038E" w:rsidRDefault="0020572F" w:rsidP="003258E6">
      <w:pPr>
        <w:rPr>
          <w:rFonts w:asciiTheme="minorHAnsi" w:eastAsia="Calibri" w:hAnsiTheme="minorHAnsi" w:cstheme="minorHAnsi"/>
        </w:rPr>
      </w:pPr>
      <w:r w:rsidRPr="00B8038E">
        <w:rPr>
          <w:rFonts w:asciiTheme="minorHAnsi" w:eastAsia="Calibri" w:hAnsiTheme="minorHAnsi" w:cstheme="minorHAnsi"/>
        </w:rPr>
        <w:t>Time:</w:t>
      </w:r>
      <w:r w:rsidRPr="00B8038E">
        <w:rPr>
          <w:rFonts w:asciiTheme="minorHAnsi" w:eastAsia="Calibri" w:hAnsiTheme="minorHAnsi" w:cstheme="minorHAnsi"/>
          <w:b/>
        </w:rPr>
        <w:tab/>
      </w:r>
      <w:r w:rsidR="00E614AE" w:rsidRPr="00B8038E">
        <w:rPr>
          <w:rFonts w:asciiTheme="minorHAnsi" w:eastAsia="Calibri" w:hAnsiTheme="minorHAnsi" w:cstheme="minorHAnsi"/>
        </w:rPr>
        <w:t>12:</w:t>
      </w:r>
      <w:r w:rsidR="00482E8A" w:rsidRPr="00B8038E">
        <w:rPr>
          <w:rFonts w:asciiTheme="minorHAnsi" w:eastAsia="Calibri" w:hAnsiTheme="minorHAnsi" w:cstheme="minorHAnsi"/>
        </w:rPr>
        <w:t>00</w:t>
      </w:r>
      <w:r w:rsidR="00B86D1C" w:rsidRPr="00B8038E">
        <w:rPr>
          <w:rFonts w:asciiTheme="minorHAnsi" w:eastAsia="Calibri" w:hAnsiTheme="minorHAnsi" w:cstheme="minorHAnsi"/>
        </w:rPr>
        <w:t>pm – 1:</w:t>
      </w:r>
      <w:r w:rsidR="00FA4183" w:rsidRPr="00B8038E">
        <w:rPr>
          <w:rFonts w:asciiTheme="minorHAnsi" w:eastAsia="Calibri" w:hAnsiTheme="minorHAnsi" w:cstheme="minorHAnsi"/>
        </w:rPr>
        <w:t>15</w:t>
      </w:r>
      <w:r w:rsidR="00B86D1C" w:rsidRPr="00B8038E">
        <w:rPr>
          <w:rFonts w:asciiTheme="minorHAnsi" w:eastAsia="Calibri" w:hAnsiTheme="minorHAnsi" w:cstheme="minorHAnsi"/>
        </w:rPr>
        <w:t>pm</w:t>
      </w:r>
    </w:p>
    <w:p w14:paraId="376E0308" w14:textId="77777777" w:rsidR="0020572F" w:rsidRPr="00B8038E" w:rsidRDefault="0020572F" w:rsidP="003258E6">
      <w:pPr>
        <w:jc w:val="both"/>
        <w:rPr>
          <w:rFonts w:asciiTheme="minorHAnsi" w:eastAsia="Calibri" w:hAnsiTheme="minorHAnsi" w:cstheme="minorHAnsi"/>
        </w:rPr>
        <w:sectPr w:rsidR="0020572F" w:rsidRPr="00B8038E" w:rsidSect="0020572F">
          <w:type w:val="continuous"/>
          <w:pgSz w:w="12240" w:h="15840" w:code="1"/>
          <w:pgMar w:top="1440" w:right="1440" w:bottom="1440" w:left="1440" w:header="720" w:footer="720" w:gutter="0"/>
          <w:paperSrc w:first="4" w:other="4"/>
          <w:cols w:num="2" w:space="720" w:equalWidth="0">
            <w:col w:w="3600" w:space="720"/>
            <w:col w:w="5040"/>
          </w:cols>
          <w:docGrid w:linePitch="360"/>
        </w:sectPr>
      </w:pPr>
      <w:r w:rsidRPr="00B8038E">
        <w:rPr>
          <w:rFonts w:asciiTheme="minorHAnsi" w:eastAsia="Calibri" w:hAnsiTheme="minorHAnsi" w:cstheme="minorHAnsi"/>
          <w:b/>
        </w:rPr>
        <w:br w:type="column"/>
      </w:r>
      <w:r w:rsidRPr="00B8038E">
        <w:rPr>
          <w:rFonts w:asciiTheme="minorHAnsi" w:eastAsia="Calibri" w:hAnsiTheme="minorHAnsi" w:cstheme="minorHAnsi"/>
        </w:rPr>
        <w:t xml:space="preserve"> </w:t>
      </w:r>
    </w:p>
    <w:p w14:paraId="12771A9B" w14:textId="77777777" w:rsidR="0079311D" w:rsidRPr="00B8038E" w:rsidRDefault="00B10515" w:rsidP="0079311D">
      <w:pPr>
        <w:rPr>
          <w:rFonts w:asciiTheme="minorHAnsi" w:eastAsia="Calibri" w:hAnsiTheme="minorHAnsi" w:cstheme="minorHAnsi"/>
        </w:rPr>
      </w:pPr>
      <w:r w:rsidRPr="00B8038E">
        <w:rPr>
          <w:rFonts w:asciiTheme="minorHAnsi" w:eastAsia="Calibri" w:hAnsiTheme="minorHAnsi" w:cstheme="minorHAnsi"/>
        </w:rPr>
        <w:t xml:space="preserve">Location:  </w:t>
      </w:r>
    </w:p>
    <w:p w14:paraId="7E4477D5" w14:textId="77777777" w:rsidR="0093086A" w:rsidRPr="00B8038E" w:rsidRDefault="00B86D1C" w:rsidP="0079311D">
      <w:pPr>
        <w:rPr>
          <w:rFonts w:asciiTheme="minorHAnsi" w:eastAsia="Calibri" w:hAnsiTheme="minorHAnsi" w:cstheme="minorHAnsi"/>
        </w:rPr>
      </w:pPr>
      <w:r w:rsidRPr="00B8038E">
        <w:rPr>
          <w:rFonts w:asciiTheme="minorHAnsi" w:hAnsiTheme="minorHAnsi" w:cstheme="minorHAnsi"/>
          <w:bCs/>
          <w:iCs/>
        </w:rPr>
        <w:t xml:space="preserve">Virtual – Zoom Meeting </w:t>
      </w:r>
    </w:p>
    <w:p w14:paraId="23B62A2E" w14:textId="77777777" w:rsidR="00C30F4A" w:rsidRPr="00B8038E" w:rsidRDefault="00C30F4A" w:rsidP="0020572F">
      <w:pPr>
        <w:rPr>
          <w:rStyle w:val="Hyperlink"/>
          <w:rFonts w:asciiTheme="minorHAnsi" w:hAnsiTheme="minorHAnsi" w:cstheme="minorHAnsi"/>
        </w:rPr>
      </w:pPr>
      <w:r w:rsidRPr="00B8038E">
        <w:rPr>
          <w:rStyle w:val="Hyperlink"/>
          <w:rFonts w:asciiTheme="minorHAnsi" w:hAnsiTheme="minorHAnsi" w:cstheme="minorHAnsi"/>
        </w:rPr>
        <w:t>https://zoom.us/j/97520288410</w:t>
      </w:r>
    </w:p>
    <w:p w14:paraId="2C44D823" w14:textId="77777777" w:rsidR="001E3F1C" w:rsidRPr="00B8038E" w:rsidRDefault="001E3F1C" w:rsidP="0020572F">
      <w:pPr>
        <w:rPr>
          <w:rFonts w:asciiTheme="minorHAnsi" w:hAnsiTheme="minorHAnsi" w:cstheme="minorHAnsi"/>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7380"/>
        <w:gridCol w:w="1440"/>
      </w:tblGrid>
      <w:tr w:rsidR="003258E6" w:rsidRPr="00B8038E" w14:paraId="59667BD3" w14:textId="77777777" w:rsidTr="00582DA2">
        <w:trPr>
          <w:trHeight w:val="555"/>
          <w:jc w:val="center"/>
        </w:trPr>
        <w:tc>
          <w:tcPr>
            <w:tcW w:w="10165" w:type="dxa"/>
            <w:gridSpan w:val="3"/>
            <w:shd w:val="clear" w:color="auto" w:fill="auto"/>
            <w:vAlign w:val="center"/>
          </w:tcPr>
          <w:p w14:paraId="68247341" w14:textId="77777777" w:rsidR="003258E6" w:rsidRPr="00B8038E" w:rsidRDefault="003258E6" w:rsidP="00E87277">
            <w:pPr>
              <w:jc w:val="center"/>
              <w:rPr>
                <w:rFonts w:asciiTheme="minorHAnsi" w:eastAsia="Calibri" w:hAnsiTheme="minorHAnsi" w:cstheme="minorHAnsi"/>
                <w:u w:val="single"/>
              </w:rPr>
            </w:pPr>
            <w:r w:rsidRPr="00B8038E">
              <w:rPr>
                <w:rFonts w:asciiTheme="minorHAnsi" w:eastAsia="Calibri" w:hAnsiTheme="minorHAnsi" w:cstheme="minorHAnsi"/>
                <w:u w:val="single"/>
              </w:rPr>
              <w:t>Agenda Items</w:t>
            </w:r>
          </w:p>
        </w:tc>
      </w:tr>
      <w:tr w:rsidR="009A252E" w:rsidRPr="00B8038E" w14:paraId="047C82C8" w14:textId="77777777" w:rsidTr="00582DA2">
        <w:trPr>
          <w:trHeight w:val="1295"/>
          <w:jc w:val="center"/>
        </w:trPr>
        <w:tc>
          <w:tcPr>
            <w:tcW w:w="1345" w:type="dxa"/>
            <w:shd w:val="clear" w:color="auto" w:fill="auto"/>
            <w:vAlign w:val="center"/>
          </w:tcPr>
          <w:p w14:paraId="4BA9271E" w14:textId="63B68DF8" w:rsidR="003258E6" w:rsidRPr="00B8038E" w:rsidRDefault="004F673B" w:rsidP="001C63A0">
            <w:pPr>
              <w:rPr>
                <w:rFonts w:asciiTheme="minorHAnsi" w:eastAsia="Calibri" w:hAnsiTheme="minorHAnsi" w:cstheme="minorHAnsi"/>
              </w:rPr>
            </w:pPr>
            <w:r w:rsidRPr="00B8038E">
              <w:rPr>
                <w:rFonts w:asciiTheme="minorHAnsi" w:eastAsia="Calibri" w:hAnsiTheme="minorHAnsi" w:cstheme="minorHAnsi"/>
              </w:rPr>
              <w:t>12:00P</w:t>
            </w:r>
            <w:r w:rsidR="002B6476" w:rsidRPr="00B8038E">
              <w:rPr>
                <w:rFonts w:asciiTheme="minorHAnsi" w:eastAsia="Calibri" w:hAnsiTheme="minorHAnsi" w:cstheme="minorHAnsi"/>
              </w:rPr>
              <w:t>M - 12:</w:t>
            </w:r>
            <w:r w:rsidR="00E42E77" w:rsidRPr="00B8038E">
              <w:rPr>
                <w:rFonts w:asciiTheme="minorHAnsi" w:eastAsia="Calibri" w:hAnsiTheme="minorHAnsi" w:cstheme="minorHAnsi"/>
              </w:rPr>
              <w:t>1</w:t>
            </w:r>
            <w:r w:rsidR="001C63A0" w:rsidRPr="00B8038E">
              <w:rPr>
                <w:rFonts w:asciiTheme="minorHAnsi" w:eastAsia="Calibri" w:hAnsiTheme="minorHAnsi" w:cstheme="minorHAnsi"/>
              </w:rPr>
              <w:t>0</w:t>
            </w:r>
            <w:r w:rsidR="003258E6" w:rsidRPr="00B8038E">
              <w:rPr>
                <w:rFonts w:asciiTheme="minorHAnsi" w:eastAsia="Calibri" w:hAnsiTheme="minorHAnsi" w:cstheme="minorHAnsi"/>
              </w:rPr>
              <w:t>PM</w:t>
            </w:r>
          </w:p>
        </w:tc>
        <w:tc>
          <w:tcPr>
            <w:tcW w:w="7380" w:type="dxa"/>
            <w:shd w:val="clear" w:color="auto" w:fill="auto"/>
            <w:vAlign w:val="center"/>
          </w:tcPr>
          <w:p w14:paraId="469B29CF" w14:textId="3370C89C" w:rsidR="00993EC9" w:rsidRPr="00B8038E" w:rsidRDefault="004F673B" w:rsidP="00AC174D">
            <w:pPr>
              <w:pStyle w:val="ListParagraph"/>
              <w:numPr>
                <w:ilvl w:val="0"/>
                <w:numId w:val="45"/>
              </w:numPr>
              <w:spacing w:before="240"/>
              <w:rPr>
                <w:rFonts w:asciiTheme="minorHAnsi" w:hAnsiTheme="minorHAnsi" w:cstheme="minorHAnsi"/>
                <w:sz w:val="24"/>
                <w:szCs w:val="24"/>
              </w:rPr>
            </w:pPr>
            <w:r w:rsidRPr="00B8038E">
              <w:rPr>
                <w:rFonts w:asciiTheme="minorHAnsi" w:hAnsiTheme="minorHAnsi" w:cstheme="minorHAnsi"/>
                <w:sz w:val="24"/>
                <w:szCs w:val="24"/>
              </w:rPr>
              <w:t>Welcome</w:t>
            </w:r>
            <w:r w:rsidR="00FE1F94" w:rsidRPr="00B8038E">
              <w:rPr>
                <w:rFonts w:asciiTheme="minorHAnsi" w:hAnsiTheme="minorHAnsi" w:cstheme="minorHAnsi"/>
                <w:sz w:val="24"/>
                <w:szCs w:val="24"/>
              </w:rPr>
              <w:t xml:space="preserve"> and introductions </w:t>
            </w:r>
          </w:p>
          <w:p w14:paraId="08CCE30A" w14:textId="5A37D79C" w:rsidR="00582DA2" w:rsidRPr="00B8038E" w:rsidRDefault="00582DA2" w:rsidP="00582DA2">
            <w:pPr>
              <w:spacing w:before="240"/>
              <w:rPr>
                <w:rFonts w:asciiTheme="minorHAnsi" w:hAnsiTheme="minorHAnsi" w:cstheme="minorHAnsi"/>
              </w:rPr>
            </w:pPr>
            <w:r w:rsidRPr="00B8038E">
              <w:rPr>
                <w:rFonts w:asciiTheme="minorHAnsi" w:hAnsiTheme="minorHAnsi" w:cstheme="minorHAnsi"/>
              </w:rPr>
              <w:t xml:space="preserve">Board Chair, Roger Olson, welcomed those in attendance and introductions were made.       </w:t>
            </w:r>
          </w:p>
          <w:p w14:paraId="56AE9906" w14:textId="388EA175" w:rsidR="00CA527E" w:rsidRPr="00B8038E" w:rsidRDefault="00CA527E" w:rsidP="00AC174D">
            <w:pPr>
              <w:pStyle w:val="ListParagraph"/>
              <w:numPr>
                <w:ilvl w:val="0"/>
                <w:numId w:val="45"/>
              </w:numPr>
              <w:spacing w:before="240"/>
              <w:rPr>
                <w:rFonts w:asciiTheme="minorHAnsi" w:hAnsiTheme="minorHAnsi" w:cstheme="minorHAnsi"/>
                <w:sz w:val="24"/>
                <w:szCs w:val="24"/>
              </w:rPr>
            </w:pPr>
            <w:r w:rsidRPr="00B8038E">
              <w:rPr>
                <w:rFonts w:asciiTheme="minorHAnsi" w:hAnsiTheme="minorHAnsi" w:cstheme="minorHAnsi"/>
                <w:sz w:val="24"/>
                <w:szCs w:val="24"/>
              </w:rPr>
              <w:t xml:space="preserve">Approval of the September 17, 2021 BHAB meeting minutes </w:t>
            </w:r>
          </w:p>
          <w:p w14:paraId="51ED09B8" w14:textId="29E87044" w:rsidR="000B2344" w:rsidRPr="00B8038E" w:rsidRDefault="00582DA2" w:rsidP="000B2344">
            <w:pPr>
              <w:spacing w:before="240"/>
              <w:rPr>
                <w:rFonts w:asciiTheme="minorHAnsi" w:hAnsiTheme="minorHAnsi" w:cstheme="minorHAnsi"/>
              </w:rPr>
            </w:pPr>
            <w:r w:rsidRPr="00B8038E">
              <w:rPr>
                <w:rFonts w:asciiTheme="minorHAnsi" w:hAnsiTheme="minorHAnsi" w:cstheme="minorHAnsi"/>
              </w:rPr>
              <w:t xml:space="preserve">Kate West motioned to approve last month’s BHAB meeting minutes. Robby Cervelli seconded. </w:t>
            </w:r>
            <w:r w:rsidRPr="00B8038E">
              <w:rPr>
                <w:rFonts w:asciiTheme="minorHAnsi" w:hAnsiTheme="minorHAnsi" w:cstheme="minorHAnsi"/>
                <w:i/>
              </w:rPr>
              <w:t>The minutes were approved by consensus.</w:t>
            </w:r>
            <w:r w:rsidRPr="00B8038E">
              <w:rPr>
                <w:rFonts w:asciiTheme="minorHAnsi" w:hAnsiTheme="minorHAnsi" w:cstheme="minorHAnsi"/>
              </w:rPr>
              <w:t xml:space="preserve">  </w:t>
            </w:r>
          </w:p>
        </w:tc>
        <w:tc>
          <w:tcPr>
            <w:tcW w:w="1440" w:type="dxa"/>
            <w:shd w:val="clear" w:color="auto" w:fill="auto"/>
            <w:vAlign w:val="center"/>
          </w:tcPr>
          <w:p w14:paraId="0D9ABE20" w14:textId="77777777" w:rsidR="003258E6" w:rsidRPr="00B8038E" w:rsidRDefault="00F63D7C" w:rsidP="00C61EE2">
            <w:pPr>
              <w:rPr>
                <w:rFonts w:asciiTheme="minorHAnsi" w:eastAsia="Calibri" w:hAnsiTheme="minorHAnsi" w:cstheme="minorHAnsi"/>
              </w:rPr>
            </w:pPr>
            <w:r w:rsidRPr="00B8038E">
              <w:rPr>
                <w:rFonts w:asciiTheme="minorHAnsi" w:eastAsia="Calibri" w:hAnsiTheme="minorHAnsi" w:cstheme="minorHAnsi"/>
              </w:rPr>
              <w:t xml:space="preserve">Roger Olson </w:t>
            </w:r>
          </w:p>
        </w:tc>
      </w:tr>
      <w:tr w:rsidR="00CE70EE" w:rsidRPr="00B8038E" w14:paraId="43AC2BFA" w14:textId="77777777" w:rsidTr="00582DA2">
        <w:trPr>
          <w:trHeight w:val="926"/>
          <w:jc w:val="center"/>
        </w:trPr>
        <w:tc>
          <w:tcPr>
            <w:tcW w:w="1345" w:type="dxa"/>
            <w:shd w:val="clear" w:color="auto" w:fill="auto"/>
            <w:vAlign w:val="center"/>
          </w:tcPr>
          <w:p w14:paraId="37B1EC21" w14:textId="6F0701E5" w:rsidR="00CE70EE" w:rsidRPr="00B8038E" w:rsidRDefault="00CE70EE" w:rsidP="001C63A0">
            <w:pPr>
              <w:rPr>
                <w:rFonts w:asciiTheme="minorHAnsi" w:eastAsia="Calibri" w:hAnsiTheme="minorHAnsi" w:cstheme="minorHAnsi"/>
              </w:rPr>
            </w:pPr>
            <w:r w:rsidRPr="00B8038E">
              <w:rPr>
                <w:rFonts w:asciiTheme="minorHAnsi" w:eastAsia="Calibri" w:hAnsiTheme="minorHAnsi" w:cstheme="minorHAnsi"/>
              </w:rPr>
              <w:t>12:</w:t>
            </w:r>
            <w:r w:rsidR="001C63A0" w:rsidRPr="00B8038E">
              <w:rPr>
                <w:rFonts w:asciiTheme="minorHAnsi" w:eastAsia="Calibri" w:hAnsiTheme="minorHAnsi" w:cstheme="minorHAnsi"/>
              </w:rPr>
              <w:t>10</w:t>
            </w:r>
            <w:r w:rsidRPr="00B8038E">
              <w:rPr>
                <w:rFonts w:asciiTheme="minorHAnsi" w:eastAsia="Calibri" w:hAnsiTheme="minorHAnsi" w:cstheme="minorHAnsi"/>
              </w:rPr>
              <w:t xml:space="preserve">PM – </w:t>
            </w:r>
            <w:r w:rsidR="001C63A0" w:rsidRPr="00B8038E">
              <w:rPr>
                <w:rFonts w:asciiTheme="minorHAnsi" w:eastAsia="Calibri" w:hAnsiTheme="minorHAnsi" w:cstheme="minorHAnsi"/>
              </w:rPr>
              <w:t>12</w:t>
            </w:r>
            <w:r w:rsidR="006A21B4" w:rsidRPr="00B8038E">
              <w:rPr>
                <w:rFonts w:asciiTheme="minorHAnsi" w:eastAsia="Calibri" w:hAnsiTheme="minorHAnsi" w:cstheme="minorHAnsi"/>
              </w:rPr>
              <w:t>:</w:t>
            </w:r>
            <w:r w:rsidR="001C63A0" w:rsidRPr="00B8038E">
              <w:rPr>
                <w:rFonts w:asciiTheme="minorHAnsi" w:eastAsia="Calibri" w:hAnsiTheme="minorHAnsi" w:cstheme="minorHAnsi"/>
              </w:rPr>
              <w:t>50</w:t>
            </w:r>
            <w:r w:rsidR="006A21B4" w:rsidRPr="00B8038E">
              <w:rPr>
                <w:rFonts w:asciiTheme="minorHAnsi" w:eastAsia="Calibri" w:hAnsiTheme="minorHAnsi" w:cstheme="minorHAnsi"/>
              </w:rPr>
              <w:t xml:space="preserve">PM </w:t>
            </w:r>
            <w:r w:rsidRPr="00B8038E">
              <w:rPr>
                <w:rFonts w:asciiTheme="minorHAnsi" w:eastAsia="Calibri" w:hAnsiTheme="minorHAnsi" w:cstheme="minorHAnsi"/>
              </w:rPr>
              <w:t xml:space="preserve">  </w:t>
            </w:r>
          </w:p>
        </w:tc>
        <w:tc>
          <w:tcPr>
            <w:tcW w:w="7380" w:type="dxa"/>
            <w:shd w:val="clear" w:color="auto" w:fill="auto"/>
            <w:vAlign w:val="center"/>
          </w:tcPr>
          <w:p w14:paraId="02508B58" w14:textId="5B3A8BB3" w:rsidR="00993EC9" w:rsidRPr="00B8038E" w:rsidRDefault="00CA527E" w:rsidP="00993EC9">
            <w:pPr>
              <w:pStyle w:val="ListParagraph"/>
              <w:numPr>
                <w:ilvl w:val="0"/>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t xml:space="preserve">CCBHC E Report </w:t>
            </w:r>
            <w:r w:rsidR="006A21B4" w:rsidRPr="00B8038E">
              <w:rPr>
                <w:rFonts w:asciiTheme="minorHAnsi" w:hAnsiTheme="minorHAnsi" w:cstheme="minorHAnsi"/>
                <w:sz w:val="24"/>
                <w:szCs w:val="24"/>
              </w:rPr>
              <w:t xml:space="preserve"> </w:t>
            </w:r>
            <w:r w:rsidR="00146047" w:rsidRPr="00B8038E">
              <w:rPr>
                <w:rFonts w:asciiTheme="minorHAnsi" w:hAnsiTheme="minorHAnsi" w:cstheme="minorHAnsi"/>
                <w:sz w:val="24"/>
                <w:szCs w:val="24"/>
              </w:rPr>
              <w:t xml:space="preserve"> </w:t>
            </w:r>
            <w:r w:rsidR="00E42E77" w:rsidRPr="00B8038E">
              <w:rPr>
                <w:rFonts w:asciiTheme="minorHAnsi" w:hAnsiTheme="minorHAnsi" w:cstheme="minorHAnsi"/>
                <w:sz w:val="24"/>
                <w:szCs w:val="24"/>
              </w:rPr>
              <w:t xml:space="preserve"> </w:t>
            </w:r>
          </w:p>
          <w:p w14:paraId="6F2F438C" w14:textId="4811F2E3" w:rsidR="00582DA2" w:rsidRPr="00B8038E" w:rsidRDefault="00582DA2" w:rsidP="00582DA2">
            <w:pPr>
              <w:textAlignment w:val="center"/>
              <w:rPr>
                <w:rFonts w:asciiTheme="minorHAnsi" w:hAnsiTheme="minorHAnsi" w:cstheme="minorHAnsi"/>
              </w:rPr>
            </w:pPr>
            <w:r w:rsidRPr="00B8038E">
              <w:rPr>
                <w:rFonts w:asciiTheme="minorHAnsi" w:hAnsiTheme="minorHAnsi" w:cstheme="minorHAnsi"/>
              </w:rPr>
              <w:t xml:space="preserve">Callie Lambarth is in attendance to present </w:t>
            </w:r>
            <w:r w:rsidR="00285269" w:rsidRPr="00B8038E">
              <w:rPr>
                <w:rFonts w:asciiTheme="minorHAnsi" w:hAnsiTheme="minorHAnsi" w:cstheme="minorHAnsi"/>
              </w:rPr>
              <w:t xml:space="preserve">on Deschutes CCBHC-Expansion Grant: Year 3 NCE Evaluation Highlights. Callie is a Senior Research Associate at the Center for Improvement of Child &amp; Family Services, affiliated with the School of Social Work at Portland State University. Callie highlighted the following during her presentation: </w:t>
            </w:r>
          </w:p>
          <w:p w14:paraId="2F3557EE" w14:textId="1AC62807" w:rsidR="000B2344" w:rsidRPr="00B8038E" w:rsidRDefault="00285269" w:rsidP="000B2344">
            <w:pPr>
              <w:pStyle w:val="ListParagraph"/>
              <w:numPr>
                <w:ilvl w:val="0"/>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t>Go</w:t>
            </w:r>
            <w:r w:rsidR="00BB70F4" w:rsidRPr="00B8038E">
              <w:rPr>
                <w:rFonts w:asciiTheme="minorHAnsi" w:hAnsiTheme="minorHAnsi" w:cstheme="minorHAnsi"/>
                <w:sz w:val="24"/>
                <w:szCs w:val="24"/>
              </w:rPr>
              <w:t xml:space="preserve">als of the CCBHC-Expansion grant </w:t>
            </w:r>
          </w:p>
          <w:p w14:paraId="3EFA4F10" w14:textId="1B6FC20E" w:rsidR="00BB70F4" w:rsidRPr="00B8038E" w:rsidRDefault="00BB70F4" w:rsidP="00BB70F4">
            <w:pPr>
              <w:pStyle w:val="ListParagraph"/>
              <w:numPr>
                <w:ilvl w:val="1"/>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t xml:space="preserve">Increased access to collaborative, integrated services for priority populations </w:t>
            </w:r>
          </w:p>
          <w:p w14:paraId="29744690" w14:textId="0567B60A" w:rsidR="00BB70F4" w:rsidRPr="00B8038E" w:rsidRDefault="00BB70F4" w:rsidP="00BB70F4">
            <w:pPr>
              <w:pStyle w:val="ListParagraph"/>
              <w:numPr>
                <w:ilvl w:val="1"/>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t xml:space="preserve">Increased capacity of workforce </w:t>
            </w:r>
          </w:p>
          <w:p w14:paraId="76BF4724" w14:textId="5B56A7CB" w:rsidR="00BB70F4" w:rsidRPr="00B8038E" w:rsidRDefault="00BB70F4" w:rsidP="00BB70F4">
            <w:pPr>
              <w:pStyle w:val="ListParagraph"/>
              <w:numPr>
                <w:ilvl w:val="1"/>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t xml:space="preserve">Improved quality of care </w:t>
            </w:r>
          </w:p>
          <w:p w14:paraId="7A48174C" w14:textId="6852A740" w:rsidR="00BB70F4" w:rsidRPr="00B8038E" w:rsidRDefault="00BB70F4" w:rsidP="00BB70F4">
            <w:pPr>
              <w:pStyle w:val="ListParagraph"/>
              <w:numPr>
                <w:ilvl w:val="1"/>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t xml:space="preserve">Improved health outcomes </w:t>
            </w:r>
          </w:p>
          <w:p w14:paraId="45E743E0" w14:textId="06AAD4DF" w:rsidR="00BB70F4" w:rsidRPr="00B8038E" w:rsidRDefault="00BB70F4" w:rsidP="00BB70F4">
            <w:pPr>
              <w:pStyle w:val="ListParagraph"/>
              <w:numPr>
                <w:ilvl w:val="0"/>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t xml:space="preserve">Goals of the Expansion grant evaluation </w:t>
            </w:r>
          </w:p>
          <w:p w14:paraId="62B51765" w14:textId="37589B47" w:rsidR="00BB70F4" w:rsidRPr="00B8038E" w:rsidRDefault="00BB70F4" w:rsidP="00BB70F4">
            <w:pPr>
              <w:pStyle w:val="ListParagraph"/>
              <w:numPr>
                <w:ilvl w:val="1"/>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lastRenderedPageBreak/>
              <w:t>Monitor and report on progress made toward grant goals and objectives</w:t>
            </w:r>
          </w:p>
          <w:p w14:paraId="27468A54" w14:textId="3E4E8608" w:rsidR="00BB70F4" w:rsidRPr="00B8038E" w:rsidRDefault="00BB70F4" w:rsidP="00BB70F4">
            <w:pPr>
              <w:pStyle w:val="ListParagraph"/>
              <w:numPr>
                <w:ilvl w:val="1"/>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t xml:space="preserve">Help DCHS identify and understand areas of strength and opportunities for growth </w:t>
            </w:r>
          </w:p>
          <w:p w14:paraId="6578A5B0" w14:textId="3C4BF01F" w:rsidR="00BB70F4" w:rsidRPr="00B8038E" w:rsidRDefault="00BB70F4" w:rsidP="00BB70F4">
            <w:pPr>
              <w:pStyle w:val="ListParagraph"/>
              <w:numPr>
                <w:ilvl w:val="0"/>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t xml:space="preserve">Things to keep in mind when looking at the data </w:t>
            </w:r>
          </w:p>
          <w:p w14:paraId="4847ACED" w14:textId="6020DDCB" w:rsidR="00BB70F4" w:rsidRPr="00B8038E" w:rsidRDefault="00BB70F4" w:rsidP="00BB70F4">
            <w:pPr>
              <w:pStyle w:val="ListParagraph"/>
              <w:numPr>
                <w:ilvl w:val="1"/>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t xml:space="preserve">The data reflect what’s happening with people </w:t>
            </w:r>
          </w:p>
          <w:p w14:paraId="67E9927B" w14:textId="7F6261BC" w:rsidR="00BB70F4" w:rsidRPr="00B8038E" w:rsidRDefault="00BB70F4" w:rsidP="00BB70F4">
            <w:pPr>
              <w:pStyle w:val="ListParagraph"/>
              <w:numPr>
                <w:ilvl w:val="1"/>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t xml:space="preserve">Findings may not be generalizable o the entire CCBHC or expansion grant populations – and can still be useful </w:t>
            </w:r>
          </w:p>
          <w:p w14:paraId="7C4C7389" w14:textId="5A95A0F8" w:rsidR="00BB70F4" w:rsidRPr="00B8038E" w:rsidRDefault="00BB70F4" w:rsidP="00BB70F4">
            <w:pPr>
              <w:pStyle w:val="ListParagraph"/>
              <w:numPr>
                <w:ilvl w:val="1"/>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t xml:space="preserve">Findings are important to understand within context, which we may be missing pieces of </w:t>
            </w:r>
          </w:p>
          <w:p w14:paraId="394D26C8" w14:textId="3160C9E5" w:rsidR="00BB70F4" w:rsidRPr="00B8038E" w:rsidRDefault="00BB70F4" w:rsidP="00BB70F4">
            <w:pPr>
              <w:pStyle w:val="ListParagraph"/>
              <w:numPr>
                <w:ilvl w:val="0"/>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t>Data Highlights: Service Access</w:t>
            </w:r>
          </w:p>
          <w:p w14:paraId="692E2850" w14:textId="30992C7B" w:rsidR="00BB70F4" w:rsidRPr="00B8038E" w:rsidRDefault="00BB70F4" w:rsidP="00BB70F4">
            <w:pPr>
              <w:pStyle w:val="ListParagraph"/>
              <w:numPr>
                <w:ilvl w:val="1"/>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t xml:space="preserve">Number of clients contacted through expansion grant outreach activities, and screened by CCBHC providers </w:t>
            </w:r>
          </w:p>
          <w:p w14:paraId="7F4C3AA1" w14:textId="36FFBE1A" w:rsidR="00BB70F4" w:rsidRPr="00B8038E" w:rsidRDefault="00BB70F4" w:rsidP="00BB70F4">
            <w:pPr>
              <w:pStyle w:val="ListParagraph"/>
              <w:numPr>
                <w:ilvl w:val="1"/>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t xml:space="preserve">Percent of CCBHC clients with hypertension who have evidence of being connected with a primary care provider </w:t>
            </w:r>
          </w:p>
          <w:p w14:paraId="0C2CB03C" w14:textId="7211A3AB" w:rsidR="00AF2637" w:rsidRPr="00B8038E" w:rsidRDefault="00AF2637" w:rsidP="00BB70F4">
            <w:pPr>
              <w:pStyle w:val="ListParagraph"/>
              <w:numPr>
                <w:ilvl w:val="1"/>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t xml:space="preserve">CCBHC screens approximately 6,000 individuals each year with Expansion grant staff reaching out to nearly 1,000 people over the past year </w:t>
            </w:r>
          </w:p>
          <w:p w14:paraId="29C0DDC5" w14:textId="6E7C33E4" w:rsidR="00AF2637" w:rsidRPr="00B8038E" w:rsidRDefault="00AF2637" w:rsidP="00BB70F4">
            <w:pPr>
              <w:pStyle w:val="ListParagraph"/>
              <w:numPr>
                <w:ilvl w:val="1"/>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t xml:space="preserve">CCBHC clients increasingly have evidence of enrollment with a primary care provider, approaching the target goal of 80% of all clients </w:t>
            </w:r>
          </w:p>
          <w:p w14:paraId="0FFFA870" w14:textId="2DDF96C2" w:rsidR="00AF2637" w:rsidRPr="00B8038E" w:rsidRDefault="00AF2637" w:rsidP="00AF2637">
            <w:pPr>
              <w:pStyle w:val="ListParagraph"/>
              <w:numPr>
                <w:ilvl w:val="2"/>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t xml:space="preserve">Among clients with hypertension, 83% gad at last one co-located visit </w:t>
            </w:r>
          </w:p>
          <w:p w14:paraId="75A75DBA" w14:textId="2EE1BEB7" w:rsidR="00AF2637" w:rsidRPr="00B8038E" w:rsidRDefault="00AF2637" w:rsidP="00AF2637">
            <w:pPr>
              <w:pStyle w:val="ListParagraph"/>
              <w:numPr>
                <w:ilvl w:val="0"/>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t xml:space="preserve">Data Highlights: Quality of Care </w:t>
            </w:r>
          </w:p>
          <w:p w14:paraId="255E3000" w14:textId="47DDA5EB" w:rsidR="00AF2637" w:rsidRPr="00B8038E" w:rsidRDefault="00AF2637" w:rsidP="00AF2637">
            <w:pPr>
              <w:pStyle w:val="ListParagraph"/>
              <w:numPr>
                <w:ilvl w:val="1"/>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t xml:space="preserve">Percent of CCBHC clients with evidence of being involved in service planning </w:t>
            </w:r>
          </w:p>
          <w:p w14:paraId="1D3301C3" w14:textId="0FA3E8B7" w:rsidR="00AF2637" w:rsidRPr="00B8038E" w:rsidRDefault="00AF2637" w:rsidP="00AF2637">
            <w:pPr>
              <w:pStyle w:val="ListParagraph"/>
              <w:numPr>
                <w:ilvl w:val="1"/>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t xml:space="preserve">Experiences of staff and clients with the Stabilization Center </w:t>
            </w:r>
          </w:p>
          <w:p w14:paraId="1E237DB0" w14:textId="4DE35660" w:rsidR="00AF2637" w:rsidRPr="00B8038E" w:rsidRDefault="00AF2637" w:rsidP="00AF2637">
            <w:pPr>
              <w:pStyle w:val="ListParagraph"/>
              <w:numPr>
                <w:ilvl w:val="1"/>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t xml:space="preserve">CCBHC clients increasingly have evidence of their participation in service planning, approaching the target goal of 99% of all clients </w:t>
            </w:r>
          </w:p>
          <w:p w14:paraId="257578D8" w14:textId="11B103B4" w:rsidR="00AF2637" w:rsidRPr="00B8038E" w:rsidRDefault="00AF2637" w:rsidP="00AF2637">
            <w:pPr>
              <w:textAlignment w:val="center"/>
              <w:rPr>
                <w:rFonts w:asciiTheme="minorHAnsi" w:hAnsiTheme="minorHAnsi" w:cstheme="minorHAnsi"/>
              </w:rPr>
            </w:pPr>
            <w:r w:rsidRPr="00B8038E">
              <w:rPr>
                <w:rFonts w:asciiTheme="minorHAnsi" w:hAnsiTheme="minorHAnsi" w:cstheme="minorHAnsi"/>
              </w:rPr>
              <w:t xml:space="preserve">Roger Olson asked what the barrier is to reaching the 99% goal for all clients. Janice Garceau responded that service planning is supposed to be </w:t>
            </w:r>
            <w:r w:rsidRPr="00B8038E">
              <w:rPr>
                <w:rFonts w:asciiTheme="minorHAnsi" w:hAnsiTheme="minorHAnsi" w:cstheme="minorHAnsi"/>
              </w:rPr>
              <w:lastRenderedPageBreak/>
              <w:t>done with clients during every session, but many are too ill or too young to actively be involved in this process</w:t>
            </w:r>
          </w:p>
          <w:p w14:paraId="5796D5F9" w14:textId="77777777" w:rsidR="00AF2637" w:rsidRPr="00B8038E" w:rsidRDefault="00AF2637" w:rsidP="00AF2637">
            <w:pPr>
              <w:textAlignment w:val="center"/>
              <w:rPr>
                <w:rFonts w:asciiTheme="minorHAnsi" w:hAnsiTheme="minorHAnsi" w:cstheme="minorHAnsi"/>
              </w:rPr>
            </w:pPr>
          </w:p>
          <w:p w14:paraId="5986D04F" w14:textId="04F6DE42" w:rsidR="00AF2637" w:rsidRPr="00B8038E" w:rsidRDefault="00AF2637" w:rsidP="00AF2637">
            <w:pPr>
              <w:pStyle w:val="ListParagraph"/>
              <w:numPr>
                <w:ilvl w:val="0"/>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t xml:space="preserve">Data Highlights: Indicators of Client Well-Being &amp; Health </w:t>
            </w:r>
          </w:p>
          <w:p w14:paraId="30C7404C" w14:textId="2902DF09" w:rsidR="00AF2637" w:rsidRPr="00B8038E" w:rsidRDefault="00AF2637" w:rsidP="00AF2637">
            <w:pPr>
              <w:pStyle w:val="ListParagraph"/>
              <w:numPr>
                <w:ilvl w:val="1"/>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t xml:space="preserve">Client rating of coping skills </w:t>
            </w:r>
          </w:p>
          <w:p w14:paraId="6E332ACB" w14:textId="18959819" w:rsidR="00AF2637" w:rsidRPr="00B8038E" w:rsidRDefault="00AF2637" w:rsidP="00AF2637">
            <w:pPr>
              <w:pStyle w:val="ListParagraph"/>
              <w:numPr>
                <w:ilvl w:val="1"/>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t>Client rating of social connectedness</w:t>
            </w:r>
          </w:p>
          <w:p w14:paraId="3DF8A743" w14:textId="6A0BBCA0" w:rsidR="00AF2637" w:rsidRPr="00B8038E" w:rsidRDefault="00AF2637" w:rsidP="00AF2637">
            <w:pPr>
              <w:pStyle w:val="ListParagraph"/>
              <w:numPr>
                <w:ilvl w:val="1"/>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t xml:space="preserve">Client rating of depression and anxiety </w:t>
            </w:r>
          </w:p>
          <w:p w14:paraId="5F503C96" w14:textId="4EE7B87A" w:rsidR="00AF2637" w:rsidRPr="00B8038E" w:rsidRDefault="00AF2637" w:rsidP="00AF2637">
            <w:pPr>
              <w:pStyle w:val="ListParagraph"/>
              <w:numPr>
                <w:ilvl w:val="1"/>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t xml:space="preserve">Client hypertension (blood pressure) health outcomes </w:t>
            </w:r>
          </w:p>
          <w:p w14:paraId="2A9D00FB" w14:textId="20E2281F" w:rsidR="00AF2637" w:rsidRPr="00B8038E" w:rsidRDefault="00AF2637" w:rsidP="00AF2637">
            <w:pPr>
              <w:pStyle w:val="ListParagraph"/>
              <w:numPr>
                <w:ilvl w:val="0"/>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t xml:space="preserve">Planned CCF/PSU &amp; DCHS analytics evaluation activities for the coming year </w:t>
            </w:r>
          </w:p>
          <w:p w14:paraId="1F29EC34" w14:textId="3D5259E7" w:rsidR="00AF2637" w:rsidRPr="00B8038E" w:rsidRDefault="00AF2637" w:rsidP="00AF2637">
            <w:pPr>
              <w:pStyle w:val="ListParagraph"/>
              <w:numPr>
                <w:ilvl w:val="1"/>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t xml:space="preserve">Summarize quarterly program data </w:t>
            </w:r>
          </w:p>
          <w:p w14:paraId="522FB04F" w14:textId="0EC0897D" w:rsidR="00AF2637" w:rsidRPr="00B8038E" w:rsidRDefault="00AF2637" w:rsidP="00AF2637">
            <w:pPr>
              <w:pStyle w:val="ListParagraph"/>
              <w:numPr>
                <w:ilvl w:val="1"/>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t xml:space="preserve">Summarize outcome surveys </w:t>
            </w:r>
          </w:p>
          <w:p w14:paraId="0B674041" w14:textId="614C2AAE" w:rsidR="00AF2637" w:rsidRPr="00B8038E" w:rsidRDefault="00AF2637" w:rsidP="00AF2637">
            <w:pPr>
              <w:pStyle w:val="ListParagraph"/>
              <w:numPr>
                <w:ilvl w:val="1"/>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t xml:space="preserve">Reports back to DCHS/CCBHC leadership and data analytics team on progress toward indicators </w:t>
            </w:r>
          </w:p>
          <w:p w14:paraId="14BBCDAC" w14:textId="0EA7E0E6" w:rsidR="00AF2637" w:rsidRPr="00B8038E" w:rsidRDefault="00AF2637" w:rsidP="00AF2637">
            <w:pPr>
              <w:pStyle w:val="ListParagraph"/>
              <w:numPr>
                <w:ilvl w:val="1"/>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t xml:space="preserve">Additional qualitative data gathering with consumers, providers  </w:t>
            </w:r>
          </w:p>
          <w:p w14:paraId="0D5D2383" w14:textId="1240FCD5" w:rsidR="00AF2637" w:rsidRPr="00B8038E" w:rsidRDefault="00AF2637" w:rsidP="00AF2637">
            <w:pPr>
              <w:pStyle w:val="ListParagraph"/>
              <w:numPr>
                <w:ilvl w:val="1"/>
                <w:numId w:val="46"/>
              </w:numPr>
              <w:textAlignment w:val="center"/>
              <w:rPr>
                <w:rFonts w:asciiTheme="minorHAnsi" w:hAnsiTheme="minorHAnsi" w:cstheme="minorHAnsi"/>
                <w:sz w:val="24"/>
                <w:szCs w:val="24"/>
              </w:rPr>
            </w:pPr>
            <w:r w:rsidRPr="00B8038E">
              <w:rPr>
                <w:rFonts w:asciiTheme="minorHAnsi" w:hAnsiTheme="minorHAnsi" w:cstheme="minorHAnsi"/>
                <w:sz w:val="24"/>
                <w:szCs w:val="24"/>
              </w:rPr>
              <w:t xml:space="preserve">Working with DCHS analytics team to report on progress made toward serving priority populations </w:t>
            </w:r>
          </w:p>
          <w:p w14:paraId="588DDC11" w14:textId="3A9765E0" w:rsidR="00535DD2" w:rsidRPr="00B8038E" w:rsidRDefault="00535DD2" w:rsidP="00535DD2">
            <w:pPr>
              <w:textAlignment w:val="center"/>
              <w:rPr>
                <w:rFonts w:asciiTheme="minorHAnsi" w:hAnsiTheme="minorHAnsi" w:cstheme="minorHAnsi"/>
              </w:rPr>
            </w:pPr>
            <w:r w:rsidRPr="00B8038E">
              <w:rPr>
                <w:rFonts w:asciiTheme="minorHAnsi" w:hAnsiTheme="minorHAnsi" w:cstheme="minorHAnsi"/>
              </w:rPr>
              <w:t xml:space="preserve">Callie opened the discussion for questions and comments. </w:t>
            </w:r>
            <w:r w:rsidRPr="00B8038E">
              <w:rPr>
                <w:rFonts w:asciiTheme="minorHAnsi" w:hAnsiTheme="minorHAnsi" w:cstheme="minorHAnsi"/>
              </w:rPr>
              <w:br/>
            </w:r>
            <w:r w:rsidRPr="00B8038E">
              <w:rPr>
                <w:rFonts w:asciiTheme="minorHAnsi" w:hAnsiTheme="minorHAnsi" w:cstheme="minorHAnsi"/>
              </w:rPr>
              <w:br/>
              <w:t xml:space="preserve">Michael Shults asked how much longer money will be available to continue </w:t>
            </w:r>
            <w:r w:rsidR="002C29D9" w:rsidRPr="00B8038E">
              <w:rPr>
                <w:rFonts w:asciiTheme="minorHAnsi" w:hAnsiTheme="minorHAnsi" w:cstheme="minorHAnsi"/>
              </w:rPr>
              <w:t xml:space="preserve">this </w:t>
            </w:r>
            <w:r w:rsidRPr="00B8038E">
              <w:rPr>
                <w:rFonts w:asciiTheme="minorHAnsi" w:hAnsiTheme="minorHAnsi" w:cstheme="minorHAnsi"/>
              </w:rPr>
              <w:t xml:space="preserve">research. </w:t>
            </w:r>
            <w:r w:rsidR="00995D5C" w:rsidRPr="00B8038E">
              <w:rPr>
                <w:rFonts w:asciiTheme="minorHAnsi" w:hAnsiTheme="minorHAnsi" w:cstheme="minorHAnsi"/>
              </w:rPr>
              <w:t xml:space="preserve">Janice responded </w:t>
            </w:r>
            <w:r w:rsidR="002C29D9" w:rsidRPr="00B8038E">
              <w:rPr>
                <w:rFonts w:asciiTheme="minorHAnsi" w:hAnsiTheme="minorHAnsi" w:cstheme="minorHAnsi"/>
              </w:rPr>
              <w:t xml:space="preserve">that current grant funds will continue to April 30, 2022, and a new CCBHC grant will be available in January 2022. She noted if the Board of County Commissioners are supportive, DCHS will be applying. Janice said these news funds will focus on ways to continue supporting intensive services and the work already being done. </w:t>
            </w:r>
          </w:p>
          <w:p w14:paraId="5D2C0908" w14:textId="7D635CC2" w:rsidR="002C29D9" w:rsidRPr="00B8038E" w:rsidRDefault="002C29D9" w:rsidP="00535DD2">
            <w:pPr>
              <w:textAlignment w:val="center"/>
              <w:rPr>
                <w:rFonts w:asciiTheme="minorHAnsi" w:hAnsiTheme="minorHAnsi" w:cstheme="minorHAnsi"/>
              </w:rPr>
            </w:pPr>
          </w:p>
          <w:p w14:paraId="67EA6B0C" w14:textId="65CB0D6A" w:rsidR="002C29D9" w:rsidRPr="00B8038E" w:rsidRDefault="002C29D9" w:rsidP="00535DD2">
            <w:pPr>
              <w:textAlignment w:val="center"/>
              <w:rPr>
                <w:rFonts w:asciiTheme="minorHAnsi" w:hAnsiTheme="minorHAnsi" w:cstheme="minorHAnsi"/>
              </w:rPr>
            </w:pPr>
            <w:r w:rsidRPr="00B8038E">
              <w:rPr>
                <w:rFonts w:asciiTheme="minorHAnsi" w:hAnsiTheme="minorHAnsi" w:cstheme="minorHAnsi"/>
              </w:rPr>
              <w:t xml:space="preserve">Michael commented that he has worked in the jail system for over 30 years and noted historically here have only been 3 ways to deal with individuals who have co-occurring mental health and substance use disorders (SUDs): Jail, the hospital, or “leaving them alone”. He thanked behavioral health staff and those at the Stabilization Center for their hard work in steering these clients away from the jail. </w:t>
            </w:r>
          </w:p>
          <w:p w14:paraId="39CE9711" w14:textId="45863D32" w:rsidR="002C29D9" w:rsidRPr="00B8038E" w:rsidRDefault="002C29D9" w:rsidP="00535DD2">
            <w:pPr>
              <w:textAlignment w:val="center"/>
              <w:rPr>
                <w:rFonts w:asciiTheme="minorHAnsi" w:hAnsiTheme="minorHAnsi" w:cstheme="minorHAnsi"/>
              </w:rPr>
            </w:pPr>
          </w:p>
          <w:p w14:paraId="3AC86ED3" w14:textId="57080EB7" w:rsidR="000B2344" w:rsidRPr="00B8038E" w:rsidRDefault="002C29D9" w:rsidP="002C29D9">
            <w:pPr>
              <w:textAlignment w:val="center"/>
              <w:rPr>
                <w:rFonts w:asciiTheme="minorHAnsi" w:hAnsiTheme="minorHAnsi" w:cstheme="minorHAnsi"/>
              </w:rPr>
            </w:pPr>
            <w:r w:rsidRPr="00B8038E">
              <w:rPr>
                <w:rFonts w:asciiTheme="minorHAnsi" w:hAnsiTheme="minorHAnsi" w:cstheme="minorHAnsi"/>
              </w:rPr>
              <w:t xml:space="preserve">Janice shared that DCHS often received comments such as, “We need to think about people and not data”. She stated she does not care about </w:t>
            </w:r>
            <w:r w:rsidRPr="00B8038E">
              <w:rPr>
                <w:rFonts w:asciiTheme="minorHAnsi" w:hAnsiTheme="minorHAnsi" w:cstheme="minorHAnsi"/>
              </w:rPr>
              <w:lastRenderedPageBreak/>
              <w:t xml:space="preserve">any metric except the ones that are actually helping people, particularly CCBHC measures that are incredibly meaningful. </w:t>
            </w:r>
          </w:p>
        </w:tc>
        <w:tc>
          <w:tcPr>
            <w:tcW w:w="1440" w:type="dxa"/>
            <w:shd w:val="clear" w:color="auto" w:fill="auto"/>
            <w:vAlign w:val="center"/>
          </w:tcPr>
          <w:p w14:paraId="36505A7D" w14:textId="64E360F0" w:rsidR="00CE70EE" w:rsidRPr="00B8038E" w:rsidRDefault="00CA527E" w:rsidP="006A21B4">
            <w:pPr>
              <w:rPr>
                <w:rFonts w:asciiTheme="minorHAnsi" w:eastAsia="Calibri" w:hAnsiTheme="minorHAnsi" w:cstheme="minorHAnsi"/>
              </w:rPr>
            </w:pPr>
            <w:r w:rsidRPr="00B8038E">
              <w:rPr>
                <w:rFonts w:asciiTheme="minorHAnsi" w:eastAsia="Calibri" w:hAnsiTheme="minorHAnsi" w:cstheme="minorHAnsi"/>
              </w:rPr>
              <w:lastRenderedPageBreak/>
              <w:t xml:space="preserve">Callie Lambarth, PSU &amp; Tyler Nass, DCHS </w:t>
            </w:r>
          </w:p>
        </w:tc>
      </w:tr>
      <w:tr w:rsidR="00A06205" w:rsidRPr="00B8038E" w14:paraId="3B41644B" w14:textId="77777777" w:rsidTr="00582DA2">
        <w:trPr>
          <w:trHeight w:val="1367"/>
          <w:jc w:val="center"/>
        </w:trPr>
        <w:tc>
          <w:tcPr>
            <w:tcW w:w="1345" w:type="dxa"/>
            <w:shd w:val="clear" w:color="auto" w:fill="auto"/>
            <w:vAlign w:val="center"/>
          </w:tcPr>
          <w:p w14:paraId="3F1FE2FF" w14:textId="12327108" w:rsidR="00A06205" w:rsidRPr="00B8038E" w:rsidRDefault="001C63A0" w:rsidP="001C63A0">
            <w:pPr>
              <w:rPr>
                <w:rFonts w:asciiTheme="minorHAnsi" w:eastAsia="Calibri" w:hAnsiTheme="minorHAnsi" w:cstheme="minorHAnsi"/>
              </w:rPr>
            </w:pPr>
            <w:r w:rsidRPr="00B8038E">
              <w:rPr>
                <w:rFonts w:asciiTheme="minorHAnsi" w:eastAsia="Calibri" w:hAnsiTheme="minorHAnsi" w:cstheme="minorHAnsi"/>
              </w:rPr>
              <w:lastRenderedPageBreak/>
              <w:t>12:50PM – 1:05</w:t>
            </w:r>
            <w:r w:rsidR="005F3877" w:rsidRPr="00B8038E">
              <w:rPr>
                <w:rFonts w:asciiTheme="minorHAnsi" w:eastAsia="Calibri" w:hAnsiTheme="minorHAnsi" w:cstheme="minorHAnsi"/>
              </w:rPr>
              <w:t xml:space="preserve">PM </w:t>
            </w:r>
            <w:r w:rsidR="006E3044" w:rsidRPr="00B8038E">
              <w:rPr>
                <w:rFonts w:asciiTheme="minorHAnsi" w:eastAsia="Calibri" w:hAnsiTheme="minorHAnsi" w:cstheme="minorHAnsi"/>
              </w:rPr>
              <w:t xml:space="preserve"> </w:t>
            </w:r>
            <w:r w:rsidR="00A06205" w:rsidRPr="00B8038E">
              <w:rPr>
                <w:rFonts w:asciiTheme="minorHAnsi" w:eastAsia="Calibri" w:hAnsiTheme="minorHAnsi" w:cstheme="minorHAnsi"/>
              </w:rPr>
              <w:t xml:space="preserve"> </w:t>
            </w:r>
          </w:p>
        </w:tc>
        <w:tc>
          <w:tcPr>
            <w:tcW w:w="7380" w:type="dxa"/>
            <w:shd w:val="clear" w:color="auto" w:fill="auto"/>
            <w:vAlign w:val="center"/>
          </w:tcPr>
          <w:p w14:paraId="0A0CC8A9" w14:textId="6B2977D1" w:rsidR="00C16F2C" w:rsidRPr="00B8038E" w:rsidRDefault="00CA527E" w:rsidP="005F3877">
            <w:pPr>
              <w:pStyle w:val="ListParagraph"/>
              <w:numPr>
                <w:ilvl w:val="0"/>
                <w:numId w:val="47"/>
              </w:numPr>
              <w:spacing w:before="240"/>
              <w:rPr>
                <w:rFonts w:asciiTheme="minorHAnsi" w:hAnsiTheme="minorHAnsi" w:cstheme="minorHAnsi"/>
                <w:sz w:val="24"/>
                <w:szCs w:val="24"/>
              </w:rPr>
            </w:pPr>
            <w:r w:rsidRPr="00B8038E">
              <w:rPr>
                <w:rFonts w:asciiTheme="minorHAnsi" w:hAnsiTheme="minorHAnsi" w:cstheme="minorHAnsi"/>
                <w:sz w:val="24"/>
                <w:szCs w:val="24"/>
              </w:rPr>
              <w:t>BH Satisfaction Survey</w:t>
            </w:r>
            <w:r w:rsidR="005F3877" w:rsidRPr="00B8038E">
              <w:rPr>
                <w:rFonts w:asciiTheme="minorHAnsi" w:hAnsiTheme="minorHAnsi" w:cstheme="minorHAnsi"/>
                <w:sz w:val="24"/>
                <w:szCs w:val="24"/>
              </w:rPr>
              <w:t xml:space="preserve"> </w:t>
            </w:r>
            <w:r w:rsidR="006E3044" w:rsidRPr="00B8038E">
              <w:rPr>
                <w:rFonts w:asciiTheme="minorHAnsi" w:hAnsiTheme="minorHAnsi" w:cstheme="minorHAnsi"/>
                <w:sz w:val="24"/>
                <w:szCs w:val="24"/>
              </w:rPr>
              <w:t xml:space="preserve"> </w:t>
            </w:r>
          </w:p>
          <w:p w14:paraId="30E67800" w14:textId="585064BC" w:rsidR="002C29D9" w:rsidRPr="00B8038E" w:rsidRDefault="002C29D9" w:rsidP="002C29D9">
            <w:pPr>
              <w:spacing w:before="240"/>
              <w:rPr>
                <w:rFonts w:asciiTheme="minorHAnsi" w:hAnsiTheme="minorHAnsi" w:cstheme="minorHAnsi"/>
              </w:rPr>
            </w:pPr>
            <w:r w:rsidRPr="00B8038E">
              <w:rPr>
                <w:rFonts w:asciiTheme="minorHAnsi" w:hAnsiTheme="minorHAnsi" w:cstheme="minorHAnsi"/>
              </w:rPr>
              <w:t xml:space="preserve">Channing Casey, </w:t>
            </w:r>
            <w:r w:rsidR="00402980" w:rsidRPr="00B8038E">
              <w:rPr>
                <w:rFonts w:asciiTheme="minorHAnsi" w:hAnsiTheme="minorHAnsi" w:cstheme="minorHAnsi"/>
              </w:rPr>
              <w:t xml:space="preserve">Quality Improvement Analyst and Protective Services Investigator, presented on the Deschutes County Behavioral Health Satisfaction Survey. Channing explained: </w:t>
            </w:r>
          </w:p>
          <w:p w14:paraId="286C15AA" w14:textId="2E5EEC11" w:rsidR="00402980" w:rsidRPr="00B8038E" w:rsidRDefault="00402980" w:rsidP="00402980">
            <w:pPr>
              <w:pStyle w:val="ListParagraph"/>
              <w:numPr>
                <w:ilvl w:val="0"/>
                <w:numId w:val="47"/>
              </w:numPr>
              <w:spacing w:before="240"/>
              <w:rPr>
                <w:rFonts w:asciiTheme="minorHAnsi" w:hAnsiTheme="minorHAnsi" w:cstheme="minorHAnsi"/>
                <w:sz w:val="24"/>
                <w:szCs w:val="24"/>
              </w:rPr>
            </w:pPr>
            <w:r w:rsidRPr="00B8038E">
              <w:rPr>
                <w:rFonts w:asciiTheme="minorHAnsi" w:hAnsiTheme="minorHAnsi" w:cstheme="minorHAnsi"/>
                <w:sz w:val="24"/>
                <w:szCs w:val="24"/>
              </w:rPr>
              <w:t xml:space="preserve">The survey was conducted from March 29, 2021 to April 9, 2021 and was distributed to active clients via a Survey Monkey text link through the OCHIN Epic text messaging system </w:t>
            </w:r>
          </w:p>
          <w:p w14:paraId="0A931F52" w14:textId="6DC6F9D2" w:rsidR="00402980" w:rsidRPr="00B8038E" w:rsidRDefault="003E65AA" w:rsidP="00402980">
            <w:pPr>
              <w:pStyle w:val="ListParagraph"/>
              <w:numPr>
                <w:ilvl w:val="0"/>
                <w:numId w:val="47"/>
              </w:numPr>
              <w:spacing w:before="240"/>
              <w:rPr>
                <w:rFonts w:asciiTheme="minorHAnsi" w:hAnsiTheme="minorHAnsi" w:cstheme="minorHAnsi"/>
                <w:sz w:val="24"/>
                <w:szCs w:val="24"/>
              </w:rPr>
            </w:pPr>
            <w:r w:rsidRPr="00B8038E">
              <w:rPr>
                <w:rFonts w:asciiTheme="minorHAnsi" w:hAnsiTheme="minorHAnsi" w:cstheme="minorHAnsi"/>
                <w:sz w:val="24"/>
                <w:szCs w:val="24"/>
              </w:rPr>
              <w:t xml:space="preserve">Survey responses were voluntary and anonymous </w:t>
            </w:r>
          </w:p>
          <w:p w14:paraId="58BF2F8B" w14:textId="7477B43B" w:rsidR="003E65AA" w:rsidRPr="00B8038E" w:rsidRDefault="003E65AA" w:rsidP="00402980">
            <w:pPr>
              <w:pStyle w:val="ListParagraph"/>
              <w:numPr>
                <w:ilvl w:val="0"/>
                <w:numId w:val="47"/>
              </w:numPr>
              <w:spacing w:before="240"/>
              <w:rPr>
                <w:rFonts w:asciiTheme="minorHAnsi" w:hAnsiTheme="minorHAnsi" w:cstheme="minorHAnsi"/>
                <w:sz w:val="24"/>
                <w:szCs w:val="24"/>
              </w:rPr>
            </w:pPr>
            <w:r w:rsidRPr="00B8038E">
              <w:rPr>
                <w:rFonts w:asciiTheme="minorHAnsi" w:hAnsiTheme="minorHAnsi" w:cstheme="minorHAnsi"/>
                <w:sz w:val="24"/>
                <w:szCs w:val="24"/>
              </w:rPr>
              <w:t xml:space="preserve">The BH Customer Satisfaction Survey was implemented to inform staff and improve the quality of services provided to Deschutes County residents </w:t>
            </w:r>
          </w:p>
          <w:p w14:paraId="1DD3197C" w14:textId="62435197" w:rsidR="003E65AA" w:rsidRPr="00B8038E" w:rsidRDefault="003E65AA" w:rsidP="00402980">
            <w:pPr>
              <w:pStyle w:val="ListParagraph"/>
              <w:numPr>
                <w:ilvl w:val="0"/>
                <w:numId w:val="47"/>
              </w:numPr>
              <w:spacing w:before="240"/>
              <w:rPr>
                <w:rFonts w:asciiTheme="minorHAnsi" w:hAnsiTheme="minorHAnsi" w:cstheme="minorHAnsi"/>
                <w:sz w:val="24"/>
                <w:szCs w:val="24"/>
              </w:rPr>
            </w:pPr>
            <w:r w:rsidRPr="00B8038E">
              <w:rPr>
                <w:rFonts w:asciiTheme="minorHAnsi" w:hAnsiTheme="minorHAnsi" w:cstheme="minorHAnsi"/>
                <w:sz w:val="24"/>
                <w:szCs w:val="24"/>
              </w:rPr>
              <w:t xml:space="preserve">186 clients responded, and DCBH services received a 92.1% overall satisfaction rating </w:t>
            </w:r>
          </w:p>
          <w:p w14:paraId="204F9210" w14:textId="002F383D" w:rsidR="003A2AA2" w:rsidRPr="00B8038E" w:rsidRDefault="00402980" w:rsidP="003E65AA">
            <w:pPr>
              <w:spacing w:before="240"/>
              <w:rPr>
                <w:rFonts w:asciiTheme="minorHAnsi" w:hAnsiTheme="minorHAnsi" w:cstheme="minorHAnsi"/>
              </w:rPr>
            </w:pPr>
            <w:r w:rsidRPr="00B8038E">
              <w:rPr>
                <w:rFonts w:asciiTheme="minorHAnsi" w:hAnsiTheme="minorHAnsi" w:cstheme="minorHAnsi"/>
              </w:rPr>
              <w:t xml:space="preserve">Many BHAB members expressed a desire to have the survey data broken down by demographics. </w:t>
            </w:r>
            <w:r w:rsidR="003E65AA" w:rsidRPr="00B8038E">
              <w:rPr>
                <w:rFonts w:asciiTheme="minorHAnsi" w:hAnsiTheme="minorHAnsi" w:cstheme="minorHAnsi"/>
              </w:rPr>
              <w:t xml:space="preserve">Janice commented this is an ongoing conversation in many settings. She noted that in populations like Deschutes County, which are predominately white, pulling out a subset of the population who identify as a certain demographic takes away their anonymity. </w:t>
            </w:r>
          </w:p>
          <w:p w14:paraId="2E8D3734" w14:textId="2E21E84B" w:rsidR="00B8038E" w:rsidRPr="00B8038E" w:rsidRDefault="00B8038E" w:rsidP="003E65AA">
            <w:pPr>
              <w:spacing w:before="240"/>
              <w:rPr>
                <w:rFonts w:asciiTheme="minorHAnsi" w:hAnsiTheme="minorHAnsi" w:cstheme="minorHAnsi"/>
              </w:rPr>
            </w:pPr>
            <w:r w:rsidRPr="00B8038E">
              <w:rPr>
                <w:rFonts w:asciiTheme="minorHAnsi" w:hAnsiTheme="minorHAnsi" w:cstheme="minorHAnsi"/>
              </w:rPr>
              <w:t xml:space="preserve">Cameron Fischer added that it would be helpful to learn about more demographic information regarding client responses because the data is so limited. She added it would be interesting to break down client comment’s by race/ethnicity. </w:t>
            </w:r>
          </w:p>
          <w:p w14:paraId="4B2685E6" w14:textId="2454FC8A" w:rsidR="00B8038E" w:rsidRPr="00B8038E" w:rsidRDefault="00B8038E" w:rsidP="006E51E0">
            <w:pPr>
              <w:spacing w:before="240"/>
              <w:rPr>
                <w:rFonts w:asciiTheme="minorHAnsi" w:hAnsiTheme="minorHAnsi" w:cstheme="minorHAnsi"/>
              </w:rPr>
            </w:pPr>
            <w:r w:rsidRPr="00B8038E">
              <w:rPr>
                <w:rFonts w:asciiTheme="minorHAnsi" w:hAnsiTheme="minorHAnsi" w:cstheme="minorHAnsi"/>
              </w:rPr>
              <w:t xml:space="preserve">Paul Partridge stated that DCHS should look at who is successfully responding to the survey (white vs non-white clients) from an equity lens. He questioned how DCHS can specifically survey minority populations.  </w:t>
            </w:r>
          </w:p>
          <w:p w14:paraId="30820EAE" w14:textId="77777777" w:rsidR="00B8038E" w:rsidRPr="00B8038E" w:rsidRDefault="00B8038E" w:rsidP="006E51E0">
            <w:pPr>
              <w:spacing w:before="240"/>
              <w:rPr>
                <w:rFonts w:asciiTheme="minorHAnsi" w:hAnsiTheme="minorHAnsi" w:cstheme="minorHAnsi"/>
              </w:rPr>
            </w:pPr>
          </w:p>
          <w:p w14:paraId="6D34FB06" w14:textId="5F871F8D" w:rsidR="00B8038E" w:rsidRPr="00B8038E" w:rsidRDefault="003A2AA2" w:rsidP="003A2AA2">
            <w:pPr>
              <w:spacing w:before="240"/>
              <w:rPr>
                <w:rFonts w:asciiTheme="minorHAnsi" w:hAnsiTheme="minorHAnsi" w:cstheme="minorHAnsi"/>
              </w:rPr>
            </w:pPr>
            <w:r w:rsidRPr="00B8038E">
              <w:rPr>
                <w:rFonts w:asciiTheme="minorHAnsi" w:hAnsiTheme="minorHAnsi" w:cstheme="minorHAnsi"/>
              </w:rPr>
              <w:lastRenderedPageBreak/>
              <w:t xml:space="preserve">Channing  - Caucasian, white, </w:t>
            </w:r>
            <w:r w:rsidR="00B8038E" w:rsidRPr="00B8038E">
              <w:rPr>
                <w:rFonts w:asciiTheme="minorHAnsi" w:hAnsiTheme="minorHAnsi" w:cstheme="minorHAnsi"/>
              </w:rPr>
              <w:t>non-white</w:t>
            </w:r>
            <w:r w:rsidRPr="00B8038E">
              <w:rPr>
                <w:rFonts w:asciiTheme="minorHAnsi" w:hAnsiTheme="minorHAnsi" w:cstheme="minorHAnsi"/>
              </w:rPr>
              <w:t xml:space="preserve"> and how they answered each question, and find comments from </w:t>
            </w:r>
            <w:r w:rsidR="00B8038E" w:rsidRPr="00B8038E">
              <w:rPr>
                <w:rFonts w:asciiTheme="minorHAnsi" w:hAnsiTheme="minorHAnsi" w:cstheme="minorHAnsi"/>
              </w:rPr>
              <w:t>non-white</w:t>
            </w:r>
            <w:r w:rsidRPr="00B8038E">
              <w:rPr>
                <w:rFonts w:asciiTheme="minorHAnsi" w:hAnsiTheme="minorHAnsi" w:cstheme="minorHAnsi"/>
              </w:rPr>
              <w:t xml:space="preserve"> population </w:t>
            </w:r>
          </w:p>
          <w:p w14:paraId="7FE1E9EB" w14:textId="4946D633" w:rsidR="00B8038E" w:rsidRPr="00B8038E" w:rsidRDefault="00B8038E" w:rsidP="003A2AA2">
            <w:pPr>
              <w:spacing w:before="240"/>
              <w:rPr>
                <w:rFonts w:asciiTheme="minorHAnsi" w:hAnsiTheme="minorHAnsi" w:cstheme="minorHAnsi"/>
              </w:rPr>
            </w:pPr>
            <w:r w:rsidRPr="00B8038E">
              <w:rPr>
                <w:rFonts w:asciiTheme="minorHAnsi" w:hAnsiTheme="minorHAnsi" w:cstheme="minorHAnsi"/>
              </w:rPr>
              <w:t xml:space="preserve">Channing will make the suggested edits to the survey and break down the demographic information so the BHAB can revisit this topic at a later date. </w:t>
            </w:r>
          </w:p>
        </w:tc>
        <w:tc>
          <w:tcPr>
            <w:tcW w:w="1440" w:type="dxa"/>
            <w:shd w:val="clear" w:color="auto" w:fill="auto"/>
            <w:vAlign w:val="center"/>
          </w:tcPr>
          <w:p w14:paraId="2DBCB390" w14:textId="618B0B80" w:rsidR="00A06205" w:rsidRPr="00B8038E" w:rsidRDefault="00CA527E" w:rsidP="00CA527E">
            <w:pPr>
              <w:textAlignment w:val="center"/>
              <w:rPr>
                <w:rFonts w:asciiTheme="minorHAnsi" w:eastAsia="Calibri" w:hAnsiTheme="minorHAnsi" w:cstheme="minorHAnsi"/>
              </w:rPr>
            </w:pPr>
            <w:r w:rsidRPr="00B8038E">
              <w:rPr>
                <w:rFonts w:asciiTheme="minorHAnsi" w:eastAsia="Calibri" w:hAnsiTheme="minorHAnsi" w:cstheme="minorHAnsi"/>
              </w:rPr>
              <w:lastRenderedPageBreak/>
              <w:t xml:space="preserve">Channing Casey, DCHS </w:t>
            </w:r>
          </w:p>
        </w:tc>
      </w:tr>
      <w:tr w:rsidR="00481601" w:rsidRPr="00B8038E" w14:paraId="7A04498F" w14:textId="77777777" w:rsidTr="00582DA2">
        <w:trPr>
          <w:trHeight w:val="926"/>
          <w:jc w:val="center"/>
        </w:trPr>
        <w:tc>
          <w:tcPr>
            <w:tcW w:w="1345" w:type="dxa"/>
            <w:shd w:val="clear" w:color="auto" w:fill="auto"/>
            <w:vAlign w:val="center"/>
          </w:tcPr>
          <w:p w14:paraId="10AE2D4E" w14:textId="7D9C567C" w:rsidR="00481601" w:rsidRPr="00B8038E" w:rsidRDefault="00B65A3E" w:rsidP="00B65A3E">
            <w:pPr>
              <w:rPr>
                <w:rFonts w:asciiTheme="minorHAnsi" w:eastAsia="Calibri" w:hAnsiTheme="minorHAnsi" w:cstheme="minorHAnsi"/>
              </w:rPr>
            </w:pPr>
            <w:r w:rsidRPr="00B8038E">
              <w:rPr>
                <w:rFonts w:asciiTheme="minorHAnsi" w:eastAsia="Calibri" w:hAnsiTheme="minorHAnsi" w:cstheme="minorHAnsi"/>
              </w:rPr>
              <w:t xml:space="preserve">1:05PM </w:t>
            </w:r>
            <w:r w:rsidR="001C63A0" w:rsidRPr="00B8038E">
              <w:rPr>
                <w:rFonts w:asciiTheme="minorHAnsi" w:eastAsia="Calibri" w:hAnsiTheme="minorHAnsi" w:cstheme="minorHAnsi"/>
              </w:rPr>
              <w:t>1:15</w:t>
            </w:r>
            <w:r w:rsidRPr="00B8038E">
              <w:rPr>
                <w:rFonts w:asciiTheme="minorHAnsi" w:eastAsia="Calibri" w:hAnsiTheme="minorHAnsi" w:cstheme="minorHAnsi"/>
              </w:rPr>
              <w:t xml:space="preserve">PM </w:t>
            </w:r>
          </w:p>
        </w:tc>
        <w:tc>
          <w:tcPr>
            <w:tcW w:w="7380" w:type="dxa"/>
            <w:shd w:val="clear" w:color="auto" w:fill="auto"/>
            <w:vAlign w:val="center"/>
          </w:tcPr>
          <w:p w14:paraId="43F2C953" w14:textId="12398997" w:rsidR="00481601" w:rsidRPr="00B8038E" w:rsidRDefault="00481601" w:rsidP="005F3877">
            <w:pPr>
              <w:pStyle w:val="ListParagraph"/>
              <w:numPr>
                <w:ilvl w:val="0"/>
                <w:numId w:val="47"/>
              </w:numPr>
              <w:spacing w:before="240"/>
              <w:rPr>
                <w:rFonts w:asciiTheme="minorHAnsi" w:hAnsiTheme="minorHAnsi" w:cstheme="minorHAnsi"/>
                <w:sz w:val="24"/>
                <w:szCs w:val="24"/>
              </w:rPr>
            </w:pPr>
            <w:r w:rsidRPr="00B8038E">
              <w:rPr>
                <w:rFonts w:asciiTheme="minorHAnsi" w:hAnsiTheme="minorHAnsi" w:cstheme="minorHAnsi"/>
                <w:sz w:val="24"/>
                <w:szCs w:val="24"/>
              </w:rPr>
              <w:t xml:space="preserve"> </w:t>
            </w:r>
            <w:r w:rsidR="001C63A0" w:rsidRPr="00B8038E">
              <w:rPr>
                <w:rFonts w:asciiTheme="minorHAnsi" w:hAnsiTheme="minorHAnsi" w:cstheme="minorHAnsi"/>
                <w:sz w:val="24"/>
                <w:szCs w:val="24"/>
              </w:rPr>
              <w:t xml:space="preserve">Announcements and Wrap Up </w:t>
            </w:r>
          </w:p>
          <w:p w14:paraId="44602D30" w14:textId="3FF389DF" w:rsidR="00B8038E" w:rsidRPr="00B8038E" w:rsidRDefault="00B8038E" w:rsidP="00B8038E">
            <w:pPr>
              <w:spacing w:before="240"/>
              <w:rPr>
                <w:rFonts w:asciiTheme="minorHAnsi" w:hAnsiTheme="minorHAnsi" w:cstheme="minorHAnsi"/>
              </w:rPr>
            </w:pPr>
            <w:r w:rsidRPr="00B8038E">
              <w:rPr>
                <w:rFonts w:asciiTheme="minorHAnsi" w:hAnsiTheme="minorHAnsi" w:cstheme="minorHAnsi"/>
              </w:rPr>
              <w:t xml:space="preserve">Roger shared the following reminders/announcements with the BHAB: </w:t>
            </w:r>
          </w:p>
          <w:p w14:paraId="43505B18" w14:textId="78C8873A" w:rsidR="001C63A0" w:rsidRPr="00B8038E" w:rsidRDefault="001C63A0" w:rsidP="00B8038E">
            <w:pPr>
              <w:pStyle w:val="ListParagraph"/>
              <w:numPr>
                <w:ilvl w:val="0"/>
                <w:numId w:val="47"/>
              </w:numPr>
              <w:spacing w:before="240"/>
              <w:rPr>
                <w:rFonts w:asciiTheme="minorHAnsi" w:hAnsiTheme="minorHAnsi" w:cstheme="minorHAnsi"/>
                <w:sz w:val="24"/>
                <w:szCs w:val="24"/>
              </w:rPr>
            </w:pPr>
            <w:r w:rsidRPr="00B8038E">
              <w:rPr>
                <w:rFonts w:asciiTheme="minorHAnsi" w:hAnsiTheme="minorHAnsi" w:cstheme="minorHAnsi"/>
                <w:sz w:val="24"/>
                <w:szCs w:val="24"/>
              </w:rPr>
              <w:t xml:space="preserve">OHA’s site visit/BHAB interviews scheduled for Tuesday, October 19 from 3:15 to 4:00pm. </w:t>
            </w:r>
          </w:p>
          <w:p w14:paraId="27B00368" w14:textId="20F5E97D" w:rsidR="003A2AA2" w:rsidRPr="00B8038E" w:rsidRDefault="003A2AA2" w:rsidP="003A2AA2">
            <w:pPr>
              <w:pStyle w:val="ListParagraph"/>
              <w:numPr>
                <w:ilvl w:val="1"/>
                <w:numId w:val="47"/>
              </w:numPr>
              <w:spacing w:before="240"/>
              <w:rPr>
                <w:rFonts w:asciiTheme="minorHAnsi" w:hAnsiTheme="minorHAnsi" w:cstheme="minorHAnsi"/>
                <w:sz w:val="24"/>
                <w:szCs w:val="24"/>
              </w:rPr>
            </w:pPr>
            <w:r w:rsidRPr="00B8038E">
              <w:rPr>
                <w:rFonts w:asciiTheme="minorHAnsi" w:hAnsiTheme="minorHAnsi" w:cstheme="minorHAnsi"/>
                <w:sz w:val="24"/>
                <w:szCs w:val="24"/>
              </w:rPr>
              <w:t xml:space="preserve">This is a routine </w:t>
            </w:r>
            <w:r w:rsidR="00B8038E" w:rsidRPr="00B8038E">
              <w:rPr>
                <w:rFonts w:asciiTheme="minorHAnsi" w:hAnsiTheme="minorHAnsi" w:cstheme="minorHAnsi"/>
                <w:sz w:val="24"/>
                <w:szCs w:val="24"/>
              </w:rPr>
              <w:t>audit from OHA that is needed every 3 years to certify DCHS as a Community Mental Health Clinic.</w:t>
            </w:r>
          </w:p>
          <w:p w14:paraId="3539F9F8" w14:textId="77777777" w:rsidR="001C63A0" w:rsidRPr="00B8038E" w:rsidRDefault="001C63A0" w:rsidP="00B8038E">
            <w:pPr>
              <w:pStyle w:val="ListParagraph"/>
              <w:numPr>
                <w:ilvl w:val="0"/>
                <w:numId w:val="47"/>
              </w:numPr>
              <w:spacing w:before="240"/>
              <w:rPr>
                <w:rFonts w:asciiTheme="minorHAnsi" w:hAnsiTheme="minorHAnsi" w:cstheme="minorHAnsi"/>
                <w:sz w:val="24"/>
                <w:szCs w:val="24"/>
              </w:rPr>
            </w:pPr>
            <w:r w:rsidRPr="00B8038E">
              <w:rPr>
                <w:rFonts w:asciiTheme="minorHAnsi" w:hAnsiTheme="minorHAnsi" w:cstheme="minorHAnsi"/>
                <w:sz w:val="24"/>
                <w:szCs w:val="24"/>
              </w:rPr>
              <w:t xml:space="preserve">November’s BHAB agenda will solely focus on </w:t>
            </w:r>
            <w:r w:rsidR="00B65A3E" w:rsidRPr="00B8038E">
              <w:rPr>
                <w:rFonts w:asciiTheme="minorHAnsi" w:hAnsiTheme="minorHAnsi" w:cstheme="minorHAnsi"/>
                <w:sz w:val="24"/>
                <w:szCs w:val="24"/>
              </w:rPr>
              <w:t xml:space="preserve">Board development </w:t>
            </w:r>
          </w:p>
          <w:p w14:paraId="3B8BDE8A" w14:textId="77777777" w:rsidR="00B65A3E" w:rsidRPr="00B8038E" w:rsidRDefault="00B65A3E" w:rsidP="00B8038E">
            <w:pPr>
              <w:pStyle w:val="ListParagraph"/>
              <w:numPr>
                <w:ilvl w:val="1"/>
                <w:numId w:val="47"/>
              </w:numPr>
              <w:spacing w:before="240"/>
              <w:rPr>
                <w:rFonts w:asciiTheme="minorHAnsi" w:hAnsiTheme="minorHAnsi" w:cstheme="minorHAnsi"/>
                <w:sz w:val="24"/>
                <w:szCs w:val="24"/>
              </w:rPr>
            </w:pPr>
            <w:r w:rsidRPr="00B8038E">
              <w:rPr>
                <w:rFonts w:asciiTheme="minorHAnsi" w:hAnsiTheme="minorHAnsi" w:cstheme="minorHAnsi"/>
                <w:sz w:val="24"/>
                <w:szCs w:val="24"/>
              </w:rPr>
              <w:t>Please come prepa</w:t>
            </w:r>
            <w:r w:rsidR="00A70C40" w:rsidRPr="00B8038E">
              <w:rPr>
                <w:rFonts w:asciiTheme="minorHAnsi" w:hAnsiTheme="minorHAnsi" w:cstheme="minorHAnsi"/>
                <w:sz w:val="24"/>
                <w:szCs w:val="24"/>
              </w:rPr>
              <w:t xml:space="preserve">red to share any ideas/thoughts </w:t>
            </w:r>
          </w:p>
          <w:p w14:paraId="050CBE9D" w14:textId="699606B3" w:rsidR="003A2AA2" w:rsidRPr="00B8038E" w:rsidRDefault="003A2AA2" w:rsidP="003A2AA2">
            <w:pPr>
              <w:spacing w:before="240"/>
              <w:rPr>
                <w:rFonts w:asciiTheme="minorHAnsi" w:hAnsiTheme="minorHAnsi" w:cstheme="minorHAnsi"/>
              </w:rPr>
            </w:pPr>
          </w:p>
        </w:tc>
        <w:tc>
          <w:tcPr>
            <w:tcW w:w="1440" w:type="dxa"/>
            <w:shd w:val="clear" w:color="auto" w:fill="auto"/>
            <w:vAlign w:val="center"/>
          </w:tcPr>
          <w:p w14:paraId="54F94621" w14:textId="5B562BBB" w:rsidR="00481601" w:rsidRPr="00B8038E" w:rsidRDefault="00B65A3E" w:rsidP="00CA527E">
            <w:pPr>
              <w:textAlignment w:val="center"/>
              <w:rPr>
                <w:rFonts w:asciiTheme="minorHAnsi" w:eastAsia="Calibri" w:hAnsiTheme="minorHAnsi" w:cstheme="minorHAnsi"/>
              </w:rPr>
            </w:pPr>
            <w:r w:rsidRPr="00B8038E">
              <w:rPr>
                <w:rFonts w:asciiTheme="minorHAnsi" w:eastAsia="Calibri" w:hAnsiTheme="minorHAnsi" w:cstheme="minorHAnsi"/>
              </w:rPr>
              <w:t xml:space="preserve">Roger/Stephanie S. </w:t>
            </w:r>
          </w:p>
        </w:tc>
      </w:tr>
    </w:tbl>
    <w:p w14:paraId="05A1B259" w14:textId="34633663" w:rsidR="001C63A0" w:rsidRPr="00B8038E" w:rsidRDefault="001C63A0" w:rsidP="00B65A3E">
      <w:pPr>
        <w:rPr>
          <w:rFonts w:asciiTheme="minorHAnsi" w:hAnsiTheme="minorHAnsi" w:cstheme="minorHAnsi"/>
        </w:rPr>
      </w:pPr>
    </w:p>
    <w:sectPr w:rsidR="001C63A0" w:rsidRPr="00B8038E" w:rsidSect="0020572F">
      <w:type w:val="continuous"/>
      <w:pgSz w:w="12240" w:h="15840" w:code="1"/>
      <w:pgMar w:top="1440" w:right="1440" w:bottom="1440" w:left="1440" w:header="720" w:footer="72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9D687" w14:textId="77777777" w:rsidR="00D67907" w:rsidRDefault="00D67907" w:rsidP="00EF586F">
      <w:r>
        <w:separator/>
      </w:r>
    </w:p>
  </w:endnote>
  <w:endnote w:type="continuationSeparator" w:id="0">
    <w:p w14:paraId="05AFCE19" w14:textId="77777777" w:rsidR="00D67907" w:rsidRDefault="00D67907" w:rsidP="00EF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linga">
    <w:altName w:val="Bahnschrift Light"/>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0C2F" w14:textId="77777777" w:rsidR="00EF586F" w:rsidRDefault="00EF586F" w:rsidP="00EF586F">
    <w:pPr>
      <w:jc w:val="center"/>
      <w:rPr>
        <w:rFonts w:ascii="Century Gothic" w:hAnsi="Century Gothic"/>
        <w:sz w:val="20"/>
        <w:szCs w:val="20"/>
      </w:rPr>
    </w:pPr>
    <w:r w:rsidRPr="00E46E73">
      <w:rPr>
        <w:rFonts w:ascii="Century Gothic" w:hAnsi="Century Gothic"/>
        <w:sz w:val="20"/>
        <w:szCs w:val="20"/>
      </w:rPr>
      <w:t>Enhancing the lives of citizens by delivering quality serv</w:t>
    </w:r>
    <w:r>
      <w:rPr>
        <w:rFonts w:ascii="Century Gothic" w:hAnsi="Century Gothic"/>
        <w:sz w:val="20"/>
        <w:szCs w:val="20"/>
      </w:rPr>
      <w:t>ices in a cost effective manner</w:t>
    </w:r>
  </w:p>
  <w:p w14:paraId="0747488F" w14:textId="77777777" w:rsidR="00EF586F" w:rsidRPr="00C61EE2" w:rsidRDefault="00EF586F" w:rsidP="00C61EE2">
    <w:pPr>
      <w:jc w:val="center"/>
      <w:rPr>
        <w:rFonts w:ascii="Century Gothic" w:hAnsi="Century Gothic"/>
        <w:i/>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88D05" w14:textId="77777777" w:rsidR="00D67907" w:rsidRDefault="00D67907" w:rsidP="00EF586F">
      <w:r>
        <w:separator/>
      </w:r>
    </w:p>
  </w:footnote>
  <w:footnote w:type="continuationSeparator" w:id="0">
    <w:p w14:paraId="14E62164" w14:textId="77777777" w:rsidR="00D67907" w:rsidRDefault="00D67907" w:rsidP="00EF5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8C65" w14:textId="77777777" w:rsidR="00EF586F" w:rsidRPr="005E717E" w:rsidRDefault="00B25B55" w:rsidP="00EF586F">
    <w:pPr>
      <w:jc w:val="right"/>
      <w:rPr>
        <w:rFonts w:ascii="Century Gothic" w:hAnsi="Century Gothic"/>
        <w:b/>
        <w:sz w:val="40"/>
        <w:szCs w:val="40"/>
      </w:rPr>
    </w:pPr>
    <w:r>
      <w:rPr>
        <w:rFonts w:ascii="Century Gothic" w:hAnsi="Century Gothic" w:cs="Arial"/>
        <w:noProof/>
        <w:sz w:val="20"/>
        <w:szCs w:val="20"/>
      </w:rPr>
      <w:drawing>
        <wp:anchor distT="0" distB="0" distL="114300" distR="114300" simplePos="0" relativeHeight="251657728" behindDoc="0" locked="0" layoutInCell="1" allowOverlap="1" wp14:anchorId="6E8E44DA" wp14:editId="62F4435F">
          <wp:simplePos x="0" y="0"/>
          <wp:positionH relativeFrom="margin">
            <wp:posOffset>-38100</wp:posOffset>
          </wp:positionH>
          <wp:positionV relativeFrom="margin">
            <wp:posOffset>-1555750</wp:posOffset>
          </wp:positionV>
          <wp:extent cx="1380490" cy="1266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1266825"/>
                  </a:xfrm>
                  <a:prstGeom prst="rect">
                    <a:avLst/>
                  </a:prstGeom>
                  <a:noFill/>
                </pic:spPr>
              </pic:pic>
            </a:graphicData>
          </a:graphic>
          <wp14:sizeRelH relativeFrom="page">
            <wp14:pctWidth>0</wp14:pctWidth>
          </wp14:sizeRelH>
          <wp14:sizeRelV relativeFrom="page">
            <wp14:pctHeight>0</wp14:pctHeight>
          </wp14:sizeRelV>
        </wp:anchor>
      </w:drawing>
    </w:r>
    <w:r w:rsidR="00EF586F" w:rsidRPr="005E717E">
      <w:rPr>
        <w:rFonts w:ascii="Century Gothic" w:hAnsi="Century Gothic"/>
        <w:b/>
        <w:sz w:val="40"/>
        <w:szCs w:val="40"/>
      </w:rPr>
      <w:t>HEALTH SERVICES</w:t>
    </w:r>
  </w:p>
  <w:p w14:paraId="0C23E845" w14:textId="77777777" w:rsidR="00EF586F" w:rsidRPr="005E717E" w:rsidRDefault="00EF586F" w:rsidP="00EF586F">
    <w:pPr>
      <w:jc w:val="right"/>
      <w:rPr>
        <w:rFonts w:ascii="Century Gothic" w:hAnsi="Century Gothic" w:cs="Arial"/>
        <w:sz w:val="20"/>
        <w:szCs w:val="20"/>
      </w:rPr>
    </w:pPr>
  </w:p>
  <w:p w14:paraId="58924FEB" w14:textId="77777777" w:rsidR="00EF586F" w:rsidRDefault="00EF586F" w:rsidP="00EF586F">
    <w:pPr>
      <w:jc w:val="right"/>
      <w:rPr>
        <w:rFonts w:ascii="Century Gothic" w:hAnsi="Century Gothic" w:cs="Arial"/>
        <w:sz w:val="20"/>
        <w:szCs w:val="20"/>
      </w:rPr>
    </w:pPr>
    <w:r w:rsidRPr="005E717E">
      <w:rPr>
        <w:rFonts w:ascii="Century Gothic" w:hAnsi="Century Gothic" w:cs="Arial"/>
        <w:sz w:val="20"/>
        <w:szCs w:val="20"/>
      </w:rPr>
      <w:t>2577 NE Courtney Drive, Bend, Oregon  97701</w:t>
    </w:r>
  </w:p>
  <w:p w14:paraId="0010D4B3" w14:textId="77777777" w:rsidR="00EF586F" w:rsidRDefault="00EF586F" w:rsidP="00EF586F">
    <w:pPr>
      <w:jc w:val="right"/>
      <w:rPr>
        <w:rFonts w:ascii="Century Gothic" w:hAnsi="Century Gothic" w:cs="Arial"/>
        <w:sz w:val="20"/>
        <w:szCs w:val="20"/>
      </w:rPr>
    </w:pPr>
    <w:r>
      <w:rPr>
        <w:rFonts w:ascii="Century Gothic" w:hAnsi="Century Gothic" w:cs="Arial"/>
        <w:sz w:val="20"/>
        <w:szCs w:val="20"/>
      </w:rPr>
      <w:t>Public Health (541) 322-7400, FAX (541) 322-7465</w:t>
    </w:r>
  </w:p>
  <w:p w14:paraId="20BC80D7" w14:textId="77777777" w:rsidR="00EF586F" w:rsidRDefault="00EF586F" w:rsidP="00EF586F">
    <w:pPr>
      <w:jc w:val="right"/>
      <w:rPr>
        <w:rFonts w:ascii="Century Gothic" w:hAnsi="Century Gothic" w:cs="Arial"/>
        <w:sz w:val="20"/>
        <w:szCs w:val="20"/>
      </w:rPr>
    </w:pPr>
    <w:r>
      <w:rPr>
        <w:rFonts w:ascii="Century Gothic" w:hAnsi="Century Gothic" w:cs="Arial"/>
        <w:sz w:val="20"/>
        <w:szCs w:val="20"/>
      </w:rPr>
      <w:t>Behavioral Health (541) 322-7500, FAX (541) 322-7565</w:t>
    </w:r>
  </w:p>
  <w:p w14:paraId="7AA77937" w14:textId="77777777" w:rsidR="00EF586F" w:rsidRPr="004F4CAF" w:rsidRDefault="00EF586F" w:rsidP="00EF586F">
    <w:pPr>
      <w:jc w:val="right"/>
      <w:rPr>
        <w:rFonts w:ascii="Century Gothic" w:hAnsi="Century Gothic" w:cs="Arial"/>
        <w:sz w:val="20"/>
        <w:szCs w:val="20"/>
      </w:rPr>
    </w:pPr>
    <w:r>
      <w:rPr>
        <w:rFonts w:ascii="Century Gothic" w:hAnsi="Century Gothic" w:cs="Arial"/>
        <w:sz w:val="20"/>
        <w:szCs w:val="20"/>
      </w:rPr>
      <w:t>www.deschutes.org</w:t>
    </w:r>
  </w:p>
  <w:p w14:paraId="05E23AE7" w14:textId="77777777" w:rsidR="00EF586F" w:rsidRDefault="00EF586F" w:rsidP="0044725C">
    <w:pPr>
      <w:rPr>
        <w:rFonts w:ascii="Kalinga" w:hAnsi="Kalinga" w:cs="Kalinga"/>
      </w:rPr>
    </w:pPr>
  </w:p>
  <w:p w14:paraId="52FA7693" w14:textId="77777777" w:rsidR="00EF586F" w:rsidRDefault="00EF5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2E42"/>
    <w:multiLevelType w:val="hybridMultilevel"/>
    <w:tmpl w:val="922E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4B7D"/>
    <w:multiLevelType w:val="hybridMultilevel"/>
    <w:tmpl w:val="E1EE1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C0989"/>
    <w:multiLevelType w:val="hybridMultilevel"/>
    <w:tmpl w:val="16CCD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B579A"/>
    <w:multiLevelType w:val="hybridMultilevel"/>
    <w:tmpl w:val="5D16A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D7CBC"/>
    <w:multiLevelType w:val="hybridMultilevel"/>
    <w:tmpl w:val="0D20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61BA1"/>
    <w:multiLevelType w:val="hybridMultilevel"/>
    <w:tmpl w:val="2434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85416"/>
    <w:multiLevelType w:val="hybridMultilevel"/>
    <w:tmpl w:val="3E2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97AAE"/>
    <w:multiLevelType w:val="hybridMultilevel"/>
    <w:tmpl w:val="E278B28C"/>
    <w:lvl w:ilvl="0" w:tplc="A14C7BAC">
      <w:start w:val="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7130A"/>
    <w:multiLevelType w:val="hybridMultilevel"/>
    <w:tmpl w:val="579ED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50B2C"/>
    <w:multiLevelType w:val="hybridMultilevel"/>
    <w:tmpl w:val="707820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EEA39F1"/>
    <w:multiLevelType w:val="multilevel"/>
    <w:tmpl w:val="320A2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1943D5"/>
    <w:multiLevelType w:val="hybridMultilevel"/>
    <w:tmpl w:val="075EF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6F3C0B"/>
    <w:multiLevelType w:val="hybridMultilevel"/>
    <w:tmpl w:val="64BC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A0F90"/>
    <w:multiLevelType w:val="hybridMultilevel"/>
    <w:tmpl w:val="978C7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42231"/>
    <w:multiLevelType w:val="hybridMultilevel"/>
    <w:tmpl w:val="8FAE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95E6B"/>
    <w:multiLevelType w:val="hybridMultilevel"/>
    <w:tmpl w:val="E6281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61A1F"/>
    <w:multiLevelType w:val="hybridMultilevel"/>
    <w:tmpl w:val="990A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03C8D"/>
    <w:multiLevelType w:val="hybridMultilevel"/>
    <w:tmpl w:val="E8B02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46D3A"/>
    <w:multiLevelType w:val="hybridMultilevel"/>
    <w:tmpl w:val="350EE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6AE6CE1"/>
    <w:multiLevelType w:val="hybridMultilevel"/>
    <w:tmpl w:val="7A8E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F2937"/>
    <w:multiLevelType w:val="hybridMultilevel"/>
    <w:tmpl w:val="B0B83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B660099"/>
    <w:multiLevelType w:val="hybridMultilevel"/>
    <w:tmpl w:val="15328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BBC4E7F"/>
    <w:multiLevelType w:val="hybridMultilevel"/>
    <w:tmpl w:val="6754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A5FEB"/>
    <w:multiLevelType w:val="hybridMultilevel"/>
    <w:tmpl w:val="094C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6459E"/>
    <w:multiLevelType w:val="hybridMultilevel"/>
    <w:tmpl w:val="ED90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FB0AFD"/>
    <w:multiLevelType w:val="hybridMultilevel"/>
    <w:tmpl w:val="C6EC0532"/>
    <w:lvl w:ilvl="0" w:tplc="66D8FFE6">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2F22F9"/>
    <w:multiLevelType w:val="hybridMultilevel"/>
    <w:tmpl w:val="D70A55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45D82205"/>
    <w:multiLevelType w:val="hybridMultilevel"/>
    <w:tmpl w:val="AE44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B4795"/>
    <w:multiLevelType w:val="hybridMultilevel"/>
    <w:tmpl w:val="03E6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515FA"/>
    <w:multiLevelType w:val="hybridMultilevel"/>
    <w:tmpl w:val="475E6358"/>
    <w:lvl w:ilvl="0" w:tplc="EAC65BB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EB54A2"/>
    <w:multiLevelType w:val="hybridMultilevel"/>
    <w:tmpl w:val="FEBA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EB1A31"/>
    <w:multiLevelType w:val="hybridMultilevel"/>
    <w:tmpl w:val="18608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0739E7"/>
    <w:multiLevelType w:val="hybridMultilevel"/>
    <w:tmpl w:val="0038B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4383294"/>
    <w:multiLevelType w:val="hybridMultilevel"/>
    <w:tmpl w:val="05F0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D6278B"/>
    <w:multiLevelType w:val="hybridMultilevel"/>
    <w:tmpl w:val="927C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E5738"/>
    <w:multiLevelType w:val="hybridMultilevel"/>
    <w:tmpl w:val="7E40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69447D"/>
    <w:multiLevelType w:val="hybridMultilevel"/>
    <w:tmpl w:val="69EE6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2418D7"/>
    <w:multiLevelType w:val="hybridMultilevel"/>
    <w:tmpl w:val="D330949A"/>
    <w:lvl w:ilvl="0" w:tplc="35E4FC4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B476EC"/>
    <w:multiLevelType w:val="hybridMultilevel"/>
    <w:tmpl w:val="941C80C8"/>
    <w:lvl w:ilvl="0" w:tplc="585083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F11755"/>
    <w:multiLevelType w:val="hybridMultilevel"/>
    <w:tmpl w:val="9C643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2232F3"/>
    <w:multiLevelType w:val="hybridMultilevel"/>
    <w:tmpl w:val="EBDA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600964"/>
    <w:multiLevelType w:val="hybridMultilevel"/>
    <w:tmpl w:val="FABA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5A732A"/>
    <w:multiLevelType w:val="hybridMultilevel"/>
    <w:tmpl w:val="5CDCF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083FC2"/>
    <w:multiLevelType w:val="hybridMultilevel"/>
    <w:tmpl w:val="773C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2C07E1"/>
    <w:multiLevelType w:val="hybridMultilevel"/>
    <w:tmpl w:val="A762C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784811"/>
    <w:multiLevelType w:val="hybridMultilevel"/>
    <w:tmpl w:val="250CA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E52A24"/>
    <w:multiLevelType w:val="hybridMultilevel"/>
    <w:tmpl w:val="074C2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BD3817"/>
    <w:multiLevelType w:val="hybridMultilevel"/>
    <w:tmpl w:val="2040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5"/>
  </w:num>
  <w:num w:numId="5">
    <w:abstractNumId w:val="19"/>
  </w:num>
  <w:num w:numId="6">
    <w:abstractNumId w:val="33"/>
  </w:num>
  <w:num w:numId="7">
    <w:abstractNumId w:val="17"/>
  </w:num>
  <w:num w:numId="8">
    <w:abstractNumId w:val="37"/>
  </w:num>
  <w:num w:numId="9">
    <w:abstractNumId w:val="31"/>
  </w:num>
  <w:num w:numId="10">
    <w:abstractNumId w:val="16"/>
  </w:num>
  <w:num w:numId="11">
    <w:abstractNumId w:val="11"/>
  </w:num>
  <w:num w:numId="12">
    <w:abstractNumId w:val="24"/>
  </w:num>
  <w:num w:numId="13">
    <w:abstractNumId w:val="34"/>
  </w:num>
  <w:num w:numId="14">
    <w:abstractNumId w:val="22"/>
  </w:num>
  <w:num w:numId="15">
    <w:abstractNumId w:val="23"/>
  </w:num>
  <w:num w:numId="16">
    <w:abstractNumId w:val="28"/>
  </w:num>
  <w:num w:numId="17">
    <w:abstractNumId w:val="47"/>
  </w:num>
  <w:num w:numId="18">
    <w:abstractNumId w:val="29"/>
  </w:num>
  <w:num w:numId="19">
    <w:abstractNumId w:val="14"/>
  </w:num>
  <w:num w:numId="20">
    <w:abstractNumId w:val="27"/>
  </w:num>
  <w:num w:numId="21">
    <w:abstractNumId w:val="26"/>
  </w:num>
  <w:num w:numId="22">
    <w:abstractNumId w:val="43"/>
  </w:num>
  <w:num w:numId="23">
    <w:abstractNumId w:val="36"/>
  </w:num>
  <w:num w:numId="24">
    <w:abstractNumId w:val="4"/>
  </w:num>
  <w:num w:numId="25">
    <w:abstractNumId w:val="8"/>
  </w:num>
  <w:num w:numId="26">
    <w:abstractNumId w:val="20"/>
  </w:num>
  <w:num w:numId="27">
    <w:abstractNumId w:val="41"/>
  </w:num>
  <w:num w:numId="28">
    <w:abstractNumId w:val="5"/>
  </w:num>
  <w:num w:numId="29">
    <w:abstractNumId w:val="1"/>
  </w:num>
  <w:num w:numId="30">
    <w:abstractNumId w:val="15"/>
  </w:num>
  <w:num w:numId="31">
    <w:abstractNumId w:val="2"/>
  </w:num>
  <w:num w:numId="32">
    <w:abstractNumId w:val="9"/>
  </w:num>
  <w:num w:numId="33">
    <w:abstractNumId w:val="12"/>
  </w:num>
  <w:num w:numId="34">
    <w:abstractNumId w:val="0"/>
  </w:num>
  <w:num w:numId="35">
    <w:abstractNumId w:val="6"/>
  </w:num>
  <w:num w:numId="36">
    <w:abstractNumId w:val="38"/>
  </w:num>
  <w:num w:numId="37">
    <w:abstractNumId w:val="32"/>
  </w:num>
  <w:num w:numId="38">
    <w:abstractNumId w:val="7"/>
  </w:num>
  <w:num w:numId="39">
    <w:abstractNumId w:val="3"/>
  </w:num>
  <w:num w:numId="40">
    <w:abstractNumId w:val="46"/>
  </w:num>
  <w:num w:numId="41">
    <w:abstractNumId w:val="18"/>
  </w:num>
  <w:num w:numId="42">
    <w:abstractNumId w:val="10"/>
  </w:num>
  <w:num w:numId="43">
    <w:abstractNumId w:val="13"/>
  </w:num>
  <w:num w:numId="44">
    <w:abstractNumId w:val="39"/>
  </w:num>
  <w:num w:numId="45">
    <w:abstractNumId w:val="42"/>
  </w:num>
  <w:num w:numId="46">
    <w:abstractNumId w:val="44"/>
  </w:num>
  <w:num w:numId="47">
    <w:abstractNumId w:val="45"/>
  </w:num>
  <w:num w:numId="48">
    <w:abstractNumId w:val="40"/>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A0"/>
    <w:rsid w:val="000169F9"/>
    <w:rsid w:val="000204A6"/>
    <w:rsid w:val="00030A78"/>
    <w:rsid w:val="0004072D"/>
    <w:rsid w:val="0005478C"/>
    <w:rsid w:val="00071343"/>
    <w:rsid w:val="00086FDC"/>
    <w:rsid w:val="0009015A"/>
    <w:rsid w:val="000B2344"/>
    <w:rsid w:val="000B3281"/>
    <w:rsid w:val="000B5B8D"/>
    <w:rsid w:val="000C4366"/>
    <w:rsid w:val="000C75A9"/>
    <w:rsid w:val="000E0593"/>
    <w:rsid w:val="000E38DF"/>
    <w:rsid w:val="000E49CE"/>
    <w:rsid w:val="000E762E"/>
    <w:rsid w:val="000F13D7"/>
    <w:rsid w:val="000F3CF6"/>
    <w:rsid w:val="001032B6"/>
    <w:rsid w:val="00103732"/>
    <w:rsid w:val="001077CC"/>
    <w:rsid w:val="00124E80"/>
    <w:rsid w:val="00131360"/>
    <w:rsid w:val="001366D5"/>
    <w:rsid w:val="00137B4F"/>
    <w:rsid w:val="001427E0"/>
    <w:rsid w:val="001434A2"/>
    <w:rsid w:val="00144418"/>
    <w:rsid w:val="00146047"/>
    <w:rsid w:val="00147117"/>
    <w:rsid w:val="00155F7D"/>
    <w:rsid w:val="00157EDB"/>
    <w:rsid w:val="00162B67"/>
    <w:rsid w:val="00164DAF"/>
    <w:rsid w:val="0017483B"/>
    <w:rsid w:val="001A5B16"/>
    <w:rsid w:val="001B029A"/>
    <w:rsid w:val="001B37E7"/>
    <w:rsid w:val="001B48D3"/>
    <w:rsid w:val="001B581A"/>
    <w:rsid w:val="001B6AB0"/>
    <w:rsid w:val="001C63A0"/>
    <w:rsid w:val="001D331B"/>
    <w:rsid w:val="001E223D"/>
    <w:rsid w:val="001E3F1C"/>
    <w:rsid w:val="001F7CB3"/>
    <w:rsid w:val="0020572F"/>
    <w:rsid w:val="00214F7E"/>
    <w:rsid w:val="002263D1"/>
    <w:rsid w:val="002341C6"/>
    <w:rsid w:val="00234E2E"/>
    <w:rsid w:val="00241CD8"/>
    <w:rsid w:val="00246BC1"/>
    <w:rsid w:val="00256AE3"/>
    <w:rsid w:val="00257B09"/>
    <w:rsid w:val="0027515B"/>
    <w:rsid w:val="00275425"/>
    <w:rsid w:val="00276FEB"/>
    <w:rsid w:val="00285269"/>
    <w:rsid w:val="00285805"/>
    <w:rsid w:val="00295F4C"/>
    <w:rsid w:val="002B5860"/>
    <w:rsid w:val="002B6476"/>
    <w:rsid w:val="002B79F0"/>
    <w:rsid w:val="002C29D9"/>
    <w:rsid w:val="002D1E9A"/>
    <w:rsid w:val="002D23D0"/>
    <w:rsid w:val="002D38CE"/>
    <w:rsid w:val="002D5C35"/>
    <w:rsid w:val="002D78AB"/>
    <w:rsid w:val="003074EA"/>
    <w:rsid w:val="00310B20"/>
    <w:rsid w:val="00317AC1"/>
    <w:rsid w:val="00323C59"/>
    <w:rsid w:val="003258E6"/>
    <w:rsid w:val="00331F05"/>
    <w:rsid w:val="00336CB7"/>
    <w:rsid w:val="00346397"/>
    <w:rsid w:val="003536B8"/>
    <w:rsid w:val="00354A50"/>
    <w:rsid w:val="00360889"/>
    <w:rsid w:val="00370B3C"/>
    <w:rsid w:val="00380E89"/>
    <w:rsid w:val="003831ED"/>
    <w:rsid w:val="00383766"/>
    <w:rsid w:val="00394F7C"/>
    <w:rsid w:val="00395B97"/>
    <w:rsid w:val="00397BFE"/>
    <w:rsid w:val="003A2AA2"/>
    <w:rsid w:val="003B25D3"/>
    <w:rsid w:val="003C1669"/>
    <w:rsid w:val="003C5DD7"/>
    <w:rsid w:val="003C6ECB"/>
    <w:rsid w:val="003D46E6"/>
    <w:rsid w:val="003E2F3E"/>
    <w:rsid w:val="003E65AA"/>
    <w:rsid w:val="003E6755"/>
    <w:rsid w:val="003F4326"/>
    <w:rsid w:val="0040003A"/>
    <w:rsid w:val="00402980"/>
    <w:rsid w:val="00417D86"/>
    <w:rsid w:val="00427555"/>
    <w:rsid w:val="00427660"/>
    <w:rsid w:val="004306FA"/>
    <w:rsid w:val="00431348"/>
    <w:rsid w:val="0044725C"/>
    <w:rsid w:val="004506F5"/>
    <w:rsid w:val="00450F98"/>
    <w:rsid w:val="00452F7E"/>
    <w:rsid w:val="00457BE9"/>
    <w:rsid w:val="00464CFD"/>
    <w:rsid w:val="0047034C"/>
    <w:rsid w:val="00470B15"/>
    <w:rsid w:val="004717AE"/>
    <w:rsid w:val="00472B5A"/>
    <w:rsid w:val="00481601"/>
    <w:rsid w:val="00482E8A"/>
    <w:rsid w:val="00485BB0"/>
    <w:rsid w:val="004873F6"/>
    <w:rsid w:val="004962F8"/>
    <w:rsid w:val="004A3569"/>
    <w:rsid w:val="004A651C"/>
    <w:rsid w:val="004B1997"/>
    <w:rsid w:val="004F673B"/>
    <w:rsid w:val="00500DAE"/>
    <w:rsid w:val="00502F5D"/>
    <w:rsid w:val="00503675"/>
    <w:rsid w:val="0050476D"/>
    <w:rsid w:val="005071F5"/>
    <w:rsid w:val="005075FF"/>
    <w:rsid w:val="00511228"/>
    <w:rsid w:val="00512689"/>
    <w:rsid w:val="00523299"/>
    <w:rsid w:val="00525FC8"/>
    <w:rsid w:val="005319B3"/>
    <w:rsid w:val="00534EB1"/>
    <w:rsid w:val="00535DD2"/>
    <w:rsid w:val="00537E54"/>
    <w:rsid w:val="005472CE"/>
    <w:rsid w:val="00552996"/>
    <w:rsid w:val="00565672"/>
    <w:rsid w:val="00570B54"/>
    <w:rsid w:val="00571245"/>
    <w:rsid w:val="0057604B"/>
    <w:rsid w:val="00582DA2"/>
    <w:rsid w:val="00585832"/>
    <w:rsid w:val="00593B8A"/>
    <w:rsid w:val="00593F07"/>
    <w:rsid w:val="0059623C"/>
    <w:rsid w:val="005A38AB"/>
    <w:rsid w:val="005A7668"/>
    <w:rsid w:val="005B2457"/>
    <w:rsid w:val="005C0765"/>
    <w:rsid w:val="005D2485"/>
    <w:rsid w:val="005D5D49"/>
    <w:rsid w:val="005E0ED9"/>
    <w:rsid w:val="005E4673"/>
    <w:rsid w:val="005E5A53"/>
    <w:rsid w:val="005F3877"/>
    <w:rsid w:val="006005EB"/>
    <w:rsid w:val="00607B6C"/>
    <w:rsid w:val="006152DD"/>
    <w:rsid w:val="0061731E"/>
    <w:rsid w:val="00617A4E"/>
    <w:rsid w:val="006225AA"/>
    <w:rsid w:val="006236BC"/>
    <w:rsid w:val="0062445E"/>
    <w:rsid w:val="00632787"/>
    <w:rsid w:val="006357A2"/>
    <w:rsid w:val="00641768"/>
    <w:rsid w:val="00646C64"/>
    <w:rsid w:val="00651A1C"/>
    <w:rsid w:val="00654241"/>
    <w:rsid w:val="00656161"/>
    <w:rsid w:val="0065799A"/>
    <w:rsid w:val="00677050"/>
    <w:rsid w:val="0068439E"/>
    <w:rsid w:val="00685C57"/>
    <w:rsid w:val="00693E9A"/>
    <w:rsid w:val="006A21B4"/>
    <w:rsid w:val="006A3FD5"/>
    <w:rsid w:val="006A48D0"/>
    <w:rsid w:val="006B055E"/>
    <w:rsid w:val="006B537A"/>
    <w:rsid w:val="006D5358"/>
    <w:rsid w:val="006E3044"/>
    <w:rsid w:val="006E51E0"/>
    <w:rsid w:val="006E644D"/>
    <w:rsid w:val="006F7613"/>
    <w:rsid w:val="00720D1A"/>
    <w:rsid w:val="00736D32"/>
    <w:rsid w:val="00745236"/>
    <w:rsid w:val="0075006C"/>
    <w:rsid w:val="0076466C"/>
    <w:rsid w:val="007655E7"/>
    <w:rsid w:val="0078725B"/>
    <w:rsid w:val="00791CDE"/>
    <w:rsid w:val="0079311D"/>
    <w:rsid w:val="00794B30"/>
    <w:rsid w:val="007A1576"/>
    <w:rsid w:val="007A49F7"/>
    <w:rsid w:val="007B0448"/>
    <w:rsid w:val="007B63DB"/>
    <w:rsid w:val="007D45BD"/>
    <w:rsid w:val="007F376A"/>
    <w:rsid w:val="008033D8"/>
    <w:rsid w:val="008078FB"/>
    <w:rsid w:val="00811D6F"/>
    <w:rsid w:val="00837CF4"/>
    <w:rsid w:val="0084276B"/>
    <w:rsid w:val="00846FBF"/>
    <w:rsid w:val="008501FC"/>
    <w:rsid w:val="008508A5"/>
    <w:rsid w:val="0086326C"/>
    <w:rsid w:val="00874C14"/>
    <w:rsid w:val="00887A0E"/>
    <w:rsid w:val="00890710"/>
    <w:rsid w:val="008A1BD9"/>
    <w:rsid w:val="008A24A1"/>
    <w:rsid w:val="008A5BEE"/>
    <w:rsid w:val="008B1969"/>
    <w:rsid w:val="008B5081"/>
    <w:rsid w:val="008B692A"/>
    <w:rsid w:val="008D520C"/>
    <w:rsid w:val="008E012B"/>
    <w:rsid w:val="00921F51"/>
    <w:rsid w:val="00922338"/>
    <w:rsid w:val="009278E2"/>
    <w:rsid w:val="0093086A"/>
    <w:rsid w:val="00941558"/>
    <w:rsid w:val="009467F5"/>
    <w:rsid w:val="00946CAB"/>
    <w:rsid w:val="009478A1"/>
    <w:rsid w:val="00947907"/>
    <w:rsid w:val="009643F3"/>
    <w:rsid w:val="00965B16"/>
    <w:rsid w:val="00976195"/>
    <w:rsid w:val="00984199"/>
    <w:rsid w:val="00985B1A"/>
    <w:rsid w:val="009870A0"/>
    <w:rsid w:val="00991F81"/>
    <w:rsid w:val="0099242F"/>
    <w:rsid w:val="00993EC9"/>
    <w:rsid w:val="00995D5C"/>
    <w:rsid w:val="009A252E"/>
    <w:rsid w:val="009B51D3"/>
    <w:rsid w:val="009B5679"/>
    <w:rsid w:val="009D56A3"/>
    <w:rsid w:val="009E5027"/>
    <w:rsid w:val="009E6CE4"/>
    <w:rsid w:val="009F40B0"/>
    <w:rsid w:val="009F443A"/>
    <w:rsid w:val="009F5B72"/>
    <w:rsid w:val="00A04D09"/>
    <w:rsid w:val="00A05167"/>
    <w:rsid w:val="00A05B94"/>
    <w:rsid w:val="00A06205"/>
    <w:rsid w:val="00A1034B"/>
    <w:rsid w:val="00A11C38"/>
    <w:rsid w:val="00A15E6A"/>
    <w:rsid w:val="00A23E8E"/>
    <w:rsid w:val="00A25B69"/>
    <w:rsid w:val="00A26B78"/>
    <w:rsid w:val="00A37E9E"/>
    <w:rsid w:val="00A505E0"/>
    <w:rsid w:val="00A56B9A"/>
    <w:rsid w:val="00A5722F"/>
    <w:rsid w:val="00A600E1"/>
    <w:rsid w:val="00A70C40"/>
    <w:rsid w:val="00A73DFD"/>
    <w:rsid w:val="00A779B9"/>
    <w:rsid w:val="00A77EA5"/>
    <w:rsid w:val="00A81EE3"/>
    <w:rsid w:val="00A919DB"/>
    <w:rsid w:val="00A9477C"/>
    <w:rsid w:val="00AA3A8D"/>
    <w:rsid w:val="00AA66EA"/>
    <w:rsid w:val="00AB00ED"/>
    <w:rsid w:val="00AB4C3E"/>
    <w:rsid w:val="00AB4DED"/>
    <w:rsid w:val="00AC174D"/>
    <w:rsid w:val="00AD0902"/>
    <w:rsid w:val="00AD2890"/>
    <w:rsid w:val="00AD50A0"/>
    <w:rsid w:val="00AF2637"/>
    <w:rsid w:val="00B023A9"/>
    <w:rsid w:val="00B0318C"/>
    <w:rsid w:val="00B037A7"/>
    <w:rsid w:val="00B03A25"/>
    <w:rsid w:val="00B044D7"/>
    <w:rsid w:val="00B10515"/>
    <w:rsid w:val="00B110C4"/>
    <w:rsid w:val="00B121D0"/>
    <w:rsid w:val="00B25B55"/>
    <w:rsid w:val="00B37E34"/>
    <w:rsid w:val="00B4407B"/>
    <w:rsid w:val="00B522EA"/>
    <w:rsid w:val="00B526DB"/>
    <w:rsid w:val="00B60774"/>
    <w:rsid w:val="00B627FA"/>
    <w:rsid w:val="00B65A3E"/>
    <w:rsid w:val="00B66062"/>
    <w:rsid w:val="00B67073"/>
    <w:rsid w:val="00B71CFC"/>
    <w:rsid w:val="00B7404E"/>
    <w:rsid w:val="00B8038E"/>
    <w:rsid w:val="00B818E0"/>
    <w:rsid w:val="00B86D1C"/>
    <w:rsid w:val="00B9484C"/>
    <w:rsid w:val="00B96FCC"/>
    <w:rsid w:val="00BB53D3"/>
    <w:rsid w:val="00BB70F4"/>
    <w:rsid w:val="00BC305B"/>
    <w:rsid w:val="00BD1153"/>
    <w:rsid w:val="00BF70A8"/>
    <w:rsid w:val="00C01802"/>
    <w:rsid w:val="00C033E6"/>
    <w:rsid w:val="00C03ADD"/>
    <w:rsid w:val="00C13956"/>
    <w:rsid w:val="00C16B89"/>
    <w:rsid w:val="00C16F2C"/>
    <w:rsid w:val="00C20FEC"/>
    <w:rsid w:val="00C24E8F"/>
    <w:rsid w:val="00C30F4A"/>
    <w:rsid w:val="00C43DB3"/>
    <w:rsid w:val="00C45629"/>
    <w:rsid w:val="00C51611"/>
    <w:rsid w:val="00C61EE2"/>
    <w:rsid w:val="00C714A0"/>
    <w:rsid w:val="00C722F4"/>
    <w:rsid w:val="00C74C2A"/>
    <w:rsid w:val="00CA527E"/>
    <w:rsid w:val="00CA771B"/>
    <w:rsid w:val="00CB220B"/>
    <w:rsid w:val="00CB324C"/>
    <w:rsid w:val="00CB7AEB"/>
    <w:rsid w:val="00CD509A"/>
    <w:rsid w:val="00CE04B1"/>
    <w:rsid w:val="00CE3828"/>
    <w:rsid w:val="00CE70EE"/>
    <w:rsid w:val="00CE73E2"/>
    <w:rsid w:val="00CF4146"/>
    <w:rsid w:val="00D00108"/>
    <w:rsid w:val="00D00FAD"/>
    <w:rsid w:val="00D22143"/>
    <w:rsid w:val="00D23194"/>
    <w:rsid w:val="00D23350"/>
    <w:rsid w:val="00D2688D"/>
    <w:rsid w:val="00D300CB"/>
    <w:rsid w:val="00D37790"/>
    <w:rsid w:val="00D4194D"/>
    <w:rsid w:val="00D566D5"/>
    <w:rsid w:val="00D56773"/>
    <w:rsid w:val="00D638BB"/>
    <w:rsid w:val="00D644BD"/>
    <w:rsid w:val="00D65692"/>
    <w:rsid w:val="00D67907"/>
    <w:rsid w:val="00D7092C"/>
    <w:rsid w:val="00D7312D"/>
    <w:rsid w:val="00D7572F"/>
    <w:rsid w:val="00D81E8F"/>
    <w:rsid w:val="00D910C7"/>
    <w:rsid w:val="00D93BDE"/>
    <w:rsid w:val="00D9577A"/>
    <w:rsid w:val="00DA1A77"/>
    <w:rsid w:val="00DA5657"/>
    <w:rsid w:val="00DF0613"/>
    <w:rsid w:val="00DF07AD"/>
    <w:rsid w:val="00DF4F6C"/>
    <w:rsid w:val="00E02394"/>
    <w:rsid w:val="00E1011B"/>
    <w:rsid w:val="00E111BD"/>
    <w:rsid w:val="00E239B4"/>
    <w:rsid w:val="00E23D1B"/>
    <w:rsid w:val="00E339DF"/>
    <w:rsid w:val="00E34919"/>
    <w:rsid w:val="00E40BDA"/>
    <w:rsid w:val="00E42E77"/>
    <w:rsid w:val="00E614AE"/>
    <w:rsid w:val="00E65588"/>
    <w:rsid w:val="00E73B60"/>
    <w:rsid w:val="00E746C3"/>
    <w:rsid w:val="00E87277"/>
    <w:rsid w:val="00E9443A"/>
    <w:rsid w:val="00E95139"/>
    <w:rsid w:val="00EA5345"/>
    <w:rsid w:val="00EA72FB"/>
    <w:rsid w:val="00EB5E87"/>
    <w:rsid w:val="00EB6051"/>
    <w:rsid w:val="00ED5B42"/>
    <w:rsid w:val="00ED5EA6"/>
    <w:rsid w:val="00EE79CE"/>
    <w:rsid w:val="00EF586F"/>
    <w:rsid w:val="00F137C9"/>
    <w:rsid w:val="00F17172"/>
    <w:rsid w:val="00F23B2F"/>
    <w:rsid w:val="00F304FE"/>
    <w:rsid w:val="00F3680E"/>
    <w:rsid w:val="00F43822"/>
    <w:rsid w:val="00F5055B"/>
    <w:rsid w:val="00F63D7C"/>
    <w:rsid w:val="00F74140"/>
    <w:rsid w:val="00F74434"/>
    <w:rsid w:val="00F8088E"/>
    <w:rsid w:val="00F8114C"/>
    <w:rsid w:val="00F81DDF"/>
    <w:rsid w:val="00F874F1"/>
    <w:rsid w:val="00FA4183"/>
    <w:rsid w:val="00FB312B"/>
    <w:rsid w:val="00FC2ADA"/>
    <w:rsid w:val="00FC6FE0"/>
    <w:rsid w:val="00FE02FE"/>
    <w:rsid w:val="00FE1F94"/>
    <w:rsid w:val="00FE56D0"/>
    <w:rsid w:val="00FE627B"/>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o:shapedefaults>
    <o:shapelayout v:ext="edit">
      <o:idmap v:ext="edit" data="1"/>
    </o:shapelayout>
  </w:shapeDefaults>
  <w:decimalSymbol w:val="."/>
  <w:listSeparator w:val=","/>
  <w14:docId w14:val="025FEEBA"/>
  <w15:chartTrackingRefBased/>
  <w15:docId w15:val="{7FD2D482-5C18-4822-9D65-723B9F0C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7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F586F"/>
    <w:rPr>
      <w:color w:val="0563C1"/>
      <w:u w:val="single"/>
    </w:rPr>
  </w:style>
  <w:style w:type="paragraph" w:styleId="Header">
    <w:name w:val="header"/>
    <w:basedOn w:val="Normal"/>
    <w:link w:val="HeaderChar"/>
    <w:rsid w:val="00EF586F"/>
    <w:pPr>
      <w:tabs>
        <w:tab w:val="center" w:pos="4680"/>
        <w:tab w:val="right" w:pos="9360"/>
      </w:tabs>
    </w:pPr>
  </w:style>
  <w:style w:type="character" w:customStyle="1" w:styleId="HeaderChar">
    <w:name w:val="Header Char"/>
    <w:link w:val="Header"/>
    <w:rsid w:val="00EF586F"/>
    <w:rPr>
      <w:sz w:val="24"/>
      <w:szCs w:val="24"/>
    </w:rPr>
  </w:style>
  <w:style w:type="paragraph" w:styleId="Footer">
    <w:name w:val="footer"/>
    <w:basedOn w:val="Normal"/>
    <w:link w:val="FooterChar"/>
    <w:uiPriority w:val="99"/>
    <w:rsid w:val="00EF586F"/>
    <w:pPr>
      <w:tabs>
        <w:tab w:val="center" w:pos="4680"/>
        <w:tab w:val="right" w:pos="9360"/>
      </w:tabs>
    </w:pPr>
  </w:style>
  <w:style w:type="character" w:customStyle="1" w:styleId="FooterChar">
    <w:name w:val="Footer Char"/>
    <w:link w:val="Footer"/>
    <w:uiPriority w:val="99"/>
    <w:rsid w:val="00EF586F"/>
    <w:rPr>
      <w:sz w:val="24"/>
      <w:szCs w:val="24"/>
    </w:rPr>
  </w:style>
  <w:style w:type="paragraph" w:styleId="BalloonText">
    <w:name w:val="Balloon Text"/>
    <w:basedOn w:val="Normal"/>
    <w:link w:val="BalloonTextChar"/>
    <w:rsid w:val="00A15E6A"/>
    <w:rPr>
      <w:rFonts w:ascii="Segoe UI" w:hAnsi="Segoe UI" w:cs="Segoe UI"/>
      <w:sz w:val="18"/>
      <w:szCs w:val="18"/>
    </w:rPr>
  </w:style>
  <w:style w:type="character" w:customStyle="1" w:styleId="BalloonTextChar">
    <w:name w:val="Balloon Text Char"/>
    <w:link w:val="BalloonText"/>
    <w:rsid w:val="00A15E6A"/>
    <w:rPr>
      <w:rFonts w:ascii="Segoe UI" w:hAnsi="Segoe UI" w:cs="Segoe UI"/>
      <w:sz w:val="18"/>
      <w:szCs w:val="18"/>
    </w:rPr>
  </w:style>
  <w:style w:type="paragraph" w:styleId="ListParagraph">
    <w:name w:val="List Paragraph"/>
    <w:basedOn w:val="Normal"/>
    <w:uiPriority w:val="34"/>
    <w:qFormat/>
    <w:rsid w:val="00D2688D"/>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rsid w:val="00103732"/>
    <w:rPr>
      <w:sz w:val="16"/>
      <w:szCs w:val="16"/>
    </w:rPr>
  </w:style>
  <w:style w:type="paragraph" w:styleId="CommentText">
    <w:name w:val="annotation text"/>
    <w:basedOn w:val="Normal"/>
    <w:link w:val="CommentTextChar"/>
    <w:rsid w:val="00103732"/>
    <w:rPr>
      <w:sz w:val="20"/>
      <w:szCs w:val="20"/>
    </w:rPr>
  </w:style>
  <w:style w:type="character" w:customStyle="1" w:styleId="CommentTextChar">
    <w:name w:val="Comment Text Char"/>
    <w:basedOn w:val="DefaultParagraphFont"/>
    <w:link w:val="CommentText"/>
    <w:rsid w:val="00103732"/>
  </w:style>
  <w:style w:type="paragraph" w:styleId="CommentSubject">
    <w:name w:val="annotation subject"/>
    <w:basedOn w:val="CommentText"/>
    <w:next w:val="CommentText"/>
    <w:link w:val="CommentSubjectChar"/>
    <w:rsid w:val="00103732"/>
    <w:rPr>
      <w:b/>
      <w:bCs/>
    </w:rPr>
  </w:style>
  <w:style w:type="character" w:customStyle="1" w:styleId="CommentSubjectChar">
    <w:name w:val="Comment Subject Char"/>
    <w:basedOn w:val="CommentTextChar"/>
    <w:link w:val="CommentSubject"/>
    <w:rsid w:val="00103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23897">
      <w:bodyDiv w:val="1"/>
      <w:marLeft w:val="0"/>
      <w:marRight w:val="0"/>
      <w:marTop w:val="0"/>
      <w:marBottom w:val="0"/>
      <w:divBdr>
        <w:top w:val="none" w:sz="0" w:space="0" w:color="auto"/>
        <w:left w:val="none" w:sz="0" w:space="0" w:color="auto"/>
        <w:bottom w:val="none" w:sz="0" w:space="0" w:color="auto"/>
        <w:right w:val="none" w:sz="0" w:space="0" w:color="auto"/>
      </w:divBdr>
    </w:div>
    <w:div w:id="677273687">
      <w:bodyDiv w:val="1"/>
      <w:marLeft w:val="0"/>
      <w:marRight w:val="0"/>
      <w:marTop w:val="0"/>
      <w:marBottom w:val="0"/>
      <w:divBdr>
        <w:top w:val="none" w:sz="0" w:space="0" w:color="auto"/>
        <w:left w:val="none" w:sz="0" w:space="0" w:color="auto"/>
        <w:bottom w:val="none" w:sz="0" w:space="0" w:color="auto"/>
        <w:right w:val="none" w:sz="0" w:space="0" w:color="auto"/>
      </w:divBdr>
    </w:div>
    <w:div w:id="834150550">
      <w:bodyDiv w:val="1"/>
      <w:marLeft w:val="0"/>
      <w:marRight w:val="0"/>
      <w:marTop w:val="0"/>
      <w:marBottom w:val="0"/>
      <w:divBdr>
        <w:top w:val="none" w:sz="0" w:space="0" w:color="auto"/>
        <w:left w:val="none" w:sz="0" w:space="0" w:color="auto"/>
        <w:bottom w:val="none" w:sz="0" w:space="0" w:color="auto"/>
        <w:right w:val="none" w:sz="0" w:space="0" w:color="auto"/>
      </w:divBdr>
    </w:div>
    <w:div w:id="1016929690">
      <w:bodyDiv w:val="1"/>
      <w:marLeft w:val="0"/>
      <w:marRight w:val="0"/>
      <w:marTop w:val="0"/>
      <w:marBottom w:val="0"/>
      <w:divBdr>
        <w:top w:val="none" w:sz="0" w:space="0" w:color="auto"/>
        <w:left w:val="none" w:sz="0" w:space="0" w:color="auto"/>
        <w:bottom w:val="none" w:sz="0" w:space="0" w:color="auto"/>
        <w:right w:val="none" w:sz="0" w:space="0" w:color="auto"/>
      </w:divBdr>
    </w:div>
    <w:div w:id="1084914940">
      <w:bodyDiv w:val="1"/>
      <w:marLeft w:val="0"/>
      <w:marRight w:val="0"/>
      <w:marTop w:val="0"/>
      <w:marBottom w:val="0"/>
      <w:divBdr>
        <w:top w:val="none" w:sz="0" w:space="0" w:color="auto"/>
        <w:left w:val="none" w:sz="0" w:space="0" w:color="auto"/>
        <w:bottom w:val="none" w:sz="0" w:space="0" w:color="auto"/>
        <w:right w:val="none" w:sz="0" w:space="0" w:color="auto"/>
      </w:divBdr>
    </w:div>
    <w:div w:id="1219055936">
      <w:bodyDiv w:val="1"/>
      <w:marLeft w:val="0"/>
      <w:marRight w:val="0"/>
      <w:marTop w:val="0"/>
      <w:marBottom w:val="0"/>
      <w:divBdr>
        <w:top w:val="none" w:sz="0" w:space="0" w:color="auto"/>
        <w:left w:val="none" w:sz="0" w:space="0" w:color="auto"/>
        <w:bottom w:val="none" w:sz="0" w:space="0" w:color="auto"/>
        <w:right w:val="none" w:sz="0" w:space="0" w:color="auto"/>
      </w:divBdr>
    </w:div>
    <w:div w:id="1324238622">
      <w:bodyDiv w:val="1"/>
      <w:marLeft w:val="0"/>
      <w:marRight w:val="0"/>
      <w:marTop w:val="0"/>
      <w:marBottom w:val="0"/>
      <w:divBdr>
        <w:top w:val="none" w:sz="0" w:space="0" w:color="auto"/>
        <w:left w:val="none" w:sz="0" w:space="0" w:color="auto"/>
        <w:bottom w:val="none" w:sz="0" w:space="0" w:color="auto"/>
        <w:right w:val="none" w:sz="0" w:space="0" w:color="auto"/>
      </w:divBdr>
    </w:div>
    <w:div w:id="1535069850">
      <w:bodyDiv w:val="1"/>
      <w:marLeft w:val="0"/>
      <w:marRight w:val="0"/>
      <w:marTop w:val="0"/>
      <w:marBottom w:val="0"/>
      <w:divBdr>
        <w:top w:val="none" w:sz="0" w:space="0" w:color="auto"/>
        <w:left w:val="none" w:sz="0" w:space="0" w:color="auto"/>
        <w:bottom w:val="none" w:sz="0" w:space="0" w:color="auto"/>
        <w:right w:val="none" w:sz="0" w:space="0" w:color="auto"/>
      </w:divBdr>
    </w:div>
    <w:div w:id="1741094986">
      <w:bodyDiv w:val="1"/>
      <w:marLeft w:val="0"/>
      <w:marRight w:val="0"/>
      <w:marTop w:val="0"/>
      <w:marBottom w:val="0"/>
      <w:divBdr>
        <w:top w:val="none" w:sz="0" w:space="0" w:color="auto"/>
        <w:left w:val="none" w:sz="0" w:space="0" w:color="auto"/>
        <w:bottom w:val="none" w:sz="0" w:space="0" w:color="auto"/>
        <w:right w:val="none" w:sz="0" w:space="0" w:color="auto"/>
      </w:divBdr>
    </w:div>
    <w:div w:id="1751661806">
      <w:bodyDiv w:val="1"/>
      <w:marLeft w:val="0"/>
      <w:marRight w:val="0"/>
      <w:marTop w:val="0"/>
      <w:marBottom w:val="0"/>
      <w:divBdr>
        <w:top w:val="none" w:sz="0" w:space="0" w:color="auto"/>
        <w:left w:val="none" w:sz="0" w:space="0" w:color="auto"/>
        <w:bottom w:val="none" w:sz="0" w:space="0" w:color="auto"/>
        <w:right w:val="none" w:sz="0" w:space="0" w:color="auto"/>
      </w:divBdr>
    </w:div>
    <w:div w:id="2060201915">
      <w:bodyDiv w:val="1"/>
      <w:marLeft w:val="0"/>
      <w:marRight w:val="0"/>
      <w:marTop w:val="0"/>
      <w:marBottom w:val="0"/>
      <w:divBdr>
        <w:top w:val="none" w:sz="0" w:space="0" w:color="auto"/>
        <w:left w:val="none" w:sz="0" w:space="0" w:color="auto"/>
        <w:bottom w:val="none" w:sz="0" w:space="0" w:color="auto"/>
        <w:right w:val="none" w:sz="0" w:space="0" w:color="auto"/>
      </w:divBdr>
    </w:div>
    <w:div w:id="2090730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93F88-C1CE-4769-88CB-D30D87EB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5</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Deschutes County</Company>
  <LinksUpToDate>false</LinksUpToDate>
  <CharactersWithSpaces>6789</CharactersWithSpaces>
  <SharedDoc>false</SharedDoc>
  <HLinks>
    <vt:vector size="6" baseType="variant">
      <vt:variant>
        <vt:i4>3866707</vt:i4>
      </vt:variant>
      <vt:variant>
        <vt:i4>0</vt:i4>
      </vt:variant>
      <vt:variant>
        <vt:i4>0</vt:i4>
      </vt:variant>
      <vt:variant>
        <vt:i4>5</vt:i4>
      </vt:variant>
      <vt:variant>
        <vt:lpwstr>mailto:Alisha.Edgmon@deschutes.org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katheh</dc:creator>
  <cp:keywords/>
  <dc:description/>
  <cp:lastModifiedBy>Hailey Barth</cp:lastModifiedBy>
  <cp:revision>6</cp:revision>
  <cp:lastPrinted>2019-10-24T17:15:00Z</cp:lastPrinted>
  <dcterms:created xsi:type="dcterms:W3CDTF">2021-09-24T17:54:00Z</dcterms:created>
  <dcterms:modified xsi:type="dcterms:W3CDTF">2022-02-04T22:38:00Z</dcterms:modified>
</cp:coreProperties>
</file>